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 w:rsidP="002038A4">
      <w:pPr>
        <w:contextualSpacing/>
        <w:jc w:val="center"/>
        <w:outlineLvl w:val="0"/>
        <w:rPr>
          <w:spacing w:val="-4"/>
          <w:sz w:val="28"/>
        </w:rPr>
      </w:pPr>
      <w:r>
        <w:rPr>
          <w:b/>
          <w:sz w:val="28"/>
          <w:szCs w:val="28"/>
        </w:rPr>
        <w:t xml:space="preserve">ПРОЕКТ  </w:t>
      </w:r>
      <w:r w:rsidRPr="00B61AD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9C36BB" w:rsidRDefault="009C36BB">
      <w:pPr>
        <w:spacing w:line="276" w:lineRule="auto"/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 xml:space="preserve">комплексного развития транспортной инфраструктуры Старощербиновского сельского поселения Щербиновского района </w:t>
      </w:r>
    </w:p>
    <w:p w:rsidR="009C36BB" w:rsidRPr="00B61ADB" w:rsidRDefault="009C36BB">
      <w:pPr>
        <w:spacing w:line="276" w:lineRule="auto"/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на 2018-2030 годы</w:t>
      </w: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>
      <w:pPr>
        <w:contextualSpacing/>
        <w:rPr>
          <w:b/>
          <w:sz w:val="28"/>
          <w:szCs w:val="28"/>
        </w:rPr>
      </w:pPr>
    </w:p>
    <w:p w:rsidR="009C36BB" w:rsidRPr="00B61ADB" w:rsidRDefault="009C36BB" w:rsidP="002038A4">
      <w:pPr>
        <w:contextualSpacing/>
        <w:jc w:val="center"/>
        <w:outlineLvl w:val="0"/>
        <w:rPr>
          <w:sz w:val="28"/>
          <w:szCs w:val="28"/>
        </w:rPr>
      </w:pPr>
      <w:r w:rsidRPr="00B61ADB">
        <w:rPr>
          <w:b/>
          <w:sz w:val="28"/>
          <w:szCs w:val="28"/>
        </w:rPr>
        <w:t xml:space="preserve">ПАСПОРТ </w:t>
      </w:r>
    </w:p>
    <w:p w:rsidR="009C36BB" w:rsidRDefault="009C36BB">
      <w:pPr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 xml:space="preserve">комплексного развития транспортной инфраструктуры Старощербиновского сельского поселения Щербиновского района 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на 2018-2030 годы</w:t>
      </w:r>
    </w:p>
    <w:p w:rsidR="009C36BB" w:rsidRPr="00B61ADB" w:rsidRDefault="009C36BB">
      <w:pPr>
        <w:contextualSpacing/>
        <w:rPr>
          <w:sz w:val="28"/>
        </w:rPr>
      </w:pPr>
    </w:p>
    <w:tbl>
      <w:tblPr>
        <w:tblW w:w="9571" w:type="dxa"/>
        <w:tblLook w:val="0000"/>
      </w:tblPr>
      <w:tblGrid>
        <w:gridCol w:w="2518"/>
        <w:gridCol w:w="7053"/>
      </w:tblGrid>
      <w:tr w:rsidR="009C36BB" w:rsidRPr="00B61ADB">
        <w:trPr>
          <w:trHeight w:val="756"/>
        </w:trPr>
        <w:tc>
          <w:tcPr>
            <w:tcW w:w="2518" w:type="dxa"/>
          </w:tcPr>
          <w:p w:rsidR="009C36BB" w:rsidRPr="00B61ADB" w:rsidRDefault="009C36BB">
            <w:pPr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 xml:space="preserve">Наименование </w:t>
            </w:r>
          </w:p>
          <w:p w:rsidR="009C36BB" w:rsidRPr="00B61ADB" w:rsidRDefault="009C36BB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</w:rPr>
            </w:pPr>
            <w:r w:rsidRPr="00B61ADB">
              <w:rPr>
                <w:sz w:val="28"/>
              </w:rPr>
              <w:t>Программа комплексного развития транспортной инфраструктуры Старощербиновского сельского поселения Щербиновского района на 2018-2030 годы (далее – Программа)</w:t>
            </w:r>
          </w:p>
          <w:p w:rsidR="009C36BB" w:rsidRPr="00B61ADB" w:rsidRDefault="009C36BB">
            <w:pPr>
              <w:pStyle w:val="NoSpacing"/>
              <w:contextualSpacing/>
              <w:jc w:val="both"/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pStyle w:val="NoSpacing"/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9C36BB" w:rsidRPr="00B61ADB" w:rsidRDefault="009C36BB">
            <w:pPr>
              <w:pStyle w:val="NoSpacing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C36BB" w:rsidRPr="00B61ADB" w:rsidRDefault="009C36BB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B61ADB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9C36BB" w:rsidRPr="00B61ADB" w:rsidRDefault="009C36BB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B61ADB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 -Постановлени</w:t>
            </w:r>
            <w:r>
              <w:rPr>
                <w:sz w:val="28"/>
                <w:szCs w:val="28"/>
              </w:rPr>
              <w:t>е</w:t>
            </w:r>
            <w:r w:rsidRPr="00B61ADB">
              <w:rPr>
                <w:sz w:val="28"/>
                <w:szCs w:val="28"/>
              </w:rPr>
              <w:t xml:space="preserve">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-Генеральный план Старощербиновского сельского поселения Щербиновского района</w:t>
            </w:r>
            <w:r>
              <w:rPr>
                <w:sz w:val="28"/>
                <w:szCs w:val="28"/>
              </w:rPr>
              <w:t>,</w:t>
            </w:r>
            <w:r w:rsidRPr="00B61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утвержденный решением Совета муниципального образования Щербиновский район от 28 апреля 2016 года № 16 «Об утверждении генерального</w:t>
            </w:r>
            <w:r w:rsidRPr="00B61ADB">
              <w:rPr>
                <w:sz w:val="28"/>
                <w:szCs w:val="28"/>
              </w:rPr>
              <w:t xml:space="preserve"> план</w:t>
            </w:r>
            <w:r>
              <w:rPr>
                <w:sz w:val="28"/>
                <w:szCs w:val="28"/>
              </w:rPr>
              <w:t>а</w:t>
            </w:r>
            <w:r w:rsidRPr="00B61ADB">
              <w:rPr>
                <w:sz w:val="28"/>
                <w:szCs w:val="28"/>
              </w:rPr>
              <w:t xml:space="preserve"> Старощербиновского сельского поселения Щербиновского района</w:t>
            </w:r>
            <w:r>
              <w:rPr>
                <w:sz w:val="28"/>
                <w:szCs w:val="28"/>
              </w:rPr>
              <w:t>» (с изменениями от 22.02.2017 г. № 11)</w:t>
            </w:r>
          </w:p>
          <w:p w:rsidR="009C36BB" w:rsidRPr="00B61ADB" w:rsidRDefault="009C36BB" w:rsidP="00555EF9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B61ADB">
        <w:trPr>
          <w:trHeight w:val="892"/>
        </w:trPr>
        <w:tc>
          <w:tcPr>
            <w:tcW w:w="2518" w:type="dxa"/>
          </w:tcPr>
          <w:p w:rsidR="009C36BB" w:rsidRPr="00B61ADB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9C36BB" w:rsidRPr="00B61ADB" w:rsidRDefault="009C36BB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</w:t>
            </w:r>
            <w:r>
              <w:rPr>
                <w:rFonts w:ascii="Times New Roman" w:hAnsi="Times New Roman" w:cs="Times New Roman"/>
                <w:sz w:val="28"/>
              </w:rPr>
              <w:t xml:space="preserve"> район</w:t>
            </w:r>
            <w:r w:rsidRPr="00B61ADB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9C36BB" w:rsidRPr="00B61ADB" w:rsidRDefault="009C36BB">
            <w:pPr>
              <w:contextualSpacing/>
              <w:jc w:val="both"/>
              <w:rPr>
                <w:sz w:val="28"/>
              </w:rPr>
            </w:pPr>
            <w:r w:rsidRPr="00B61ADB">
              <w:rPr>
                <w:sz w:val="28"/>
              </w:rPr>
              <w:t>Юридический и почтовый адрес: 353620, Краснодарский край, Щербиновский район, станица Старощербиновская, ул. Советов, дом</w:t>
            </w:r>
            <w:r>
              <w:rPr>
                <w:sz w:val="28"/>
              </w:rPr>
              <w:t xml:space="preserve"> 68</w:t>
            </w:r>
            <w:r w:rsidRPr="00B61ADB">
              <w:rPr>
                <w:sz w:val="28"/>
              </w:rPr>
              <w:t xml:space="preserve"> </w:t>
            </w:r>
          </w:p>
          <w:p w:rsidR="009C36BB" w:rsidRPr="00B61ADB" w:rsidRDefault="009C36B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B61ADB">
        <w:trPr>
          <w:trHeight w:val="892"/>
        </w:trPr>
        <w:tc>
          <w:tcPr>
            <w:tcW w:w="2518" w:type="dxa"/>
          </w:tcPr>
          <w:p w:rsidR="009C36BB" w:rsidRPr="00B61ADB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>Разработчик программы</w:t>
            </w:r>
          </w:p>
          <w:p w:rsidR="009C36BB" w:rsidRPr="00B61ADB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C36BB" w:rsidRPr="00B61ADB" w:rsidRDefault="009C36BB" w:rsidP="00A06FF4">
            <w:pPr>
              <w:pStyle w:val="a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</w:rPr>
              <w:t>Старощербиновского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</w:t>
            </w:r>
            <w:r>
              <w:rPr>
                <w:rFonts w:ascii="Times New Roman" w:hAnsi="Times New Roman" w:cs="Times New Roman"/>
                <w:sz w:val="28"/>
              </w:rPr>
              <w:t xml:space="preserve"> района</w:t>
            </w:r>
            <w:r w:rsidRPr="00B61ADB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9C36BB" w:rsidRPr="00B61ADB" w:rsidRDefault="009C36BB" w:rsidP="00A06FF4">
            <w:pPr>
              <w:contextualSpacing/>
              <w:jc w:val="both"/>
              <w:rPr>
                <w:sz w:val="28"/>
              </w:rPr>
            </w:pPr>
            <w:r w:rsidRPr="00B61ADB">
              <w:rPr>
                <w:sz w:val="28"/>
              </w:rPr>
              <w:t>Юридический и почтовый адрес: 353620, Краснодарский край, Щербиновский район, станица Старощербиновская, ул. Советов, дом</w:t>
            </w:r>
            <w:r>
              <w:rPr>
                <w:sz w:val="28"/>
              </w:rPr>
              <w:t xml:space="preserve"> 70</w:t>
            </w:r>
          </w:p>
          <w:p w:rsidR="009C36BB" w:rsidRPr="00B61ADB" w:rsidRDefault="009C36B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9C36BB" w:rsidRPr="00B61ADB" w:rsidRDefault="009C36BB" w:rsidP="00D71A46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</w:rPr>
              <w:t xml:space="preserve">Создание условий для устойчивого функционирования транспортной системы Старощербиновского сельского поселения Щербиновского района, повышение уровня безопасности дорожного движения, </w:t>
            </w:r>
            <w:r w:rsidRPr="00B61ADB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 </w:t>
            </w: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  <w:szCs w:val="28"/>
              </w:rPr>
              <w:t>Задачи программы</w:t>
            </w:r>
          </w:p>
        </w:tc>
        <w:tc>
          <w:tcPr>
            <w:tcW w:w="7053" w:type="dxa"/>
          </w:tcPr>
          <w:p w:rsidR="009C36BB" w:rsidRPr="00B61ADB" w:rsidRDefault="009C36BB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61ADB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B61ADB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функционирования и развития сети автомобильных дорог общего пользования </w:t>
            </w:r>
            <w:r w:rsidRPr="00B61ADB">
              <w:rPr>
                <w:rFonts w:ascii="Times New Roman" w:hAnsi="Times New Roman" w:cs="Times New Roman"/>
                <w:sz w:val="28"/>
              </w:rPr>
              <w:t>Старощербиновского сельского поселения Щербиновского района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9C36BB" w:rsidRPr="00B61ADB" w:rsidRDefault="009C36BB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B61ADB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B61ADB">
              <w:rPr>
                <w:rFonts w:ascii="Times New Roman" w:hAnsi="Times New Roman" w:cs="Times New Roman"/>
                <w:sz w:val="28"/>
                <w:szCs w:val="24"/>
              </w:rPr>
              <w:t>Сокращение количества лиц, погибших в результате дорожно-транспортных происшествий, снижение тяжести травм в дорожно-транспортных происшествиях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</w:rPr>
            </w:pPr>
            <w:r w:rsidRPr="00B61ADB">
              <w:rPr>
                <w:sz w:val="28"/>
              </w:rPr>
              <w:t>3.</w:t>
            </w:r>
            <w:r>
              <w:rPr>
                <w:sz w:val="28"/>
              </w:rPr>
              <w:t xml:space="preserve"> </w:t>
            </w:r>
            <w:r w:rsidRPr="00B61ADB">
              <w:rPr>
                <w:sz w:val="28"/>
              </w:rPr>
              <w:t>Улучшение транспортного обслуживания населения</w:t>
            </w:r>
          </w:p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</w:rPr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61ADB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9C36BB" w:rsidRPr="00B61ADB" w:rsidRDefault="009C36BB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ADB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C36BB" w:rsidRPr="00B61ADB" w:rsidRDefault="009C36BB">
            <w:pPr>
              <w:pStyle w:val="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1ADB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местного значения – </w:t>
            </w:r>
            <w:smartTag w:uri="urn:schemas-microsoft-com:office:smarttags" w:element="metricconverter">
              <w:smartTagPr>
                <w:attr w:name="ProductID" w:val="45,6 км"/>
              </w:smartTagPr>
              <w:r>
                <w:rPr>
                  <w:rFonts w:ascii="Times New Roman" w:hAnsi="Times New Roman" w:cs="Times New Roman"/>
                  <w:sz w:val="28"/>
                  <w:szCs w:val="28"/>
                </w:rPr>
                <w:t>45,6</w:t>
              </w:r>
              <w:r w:rsidRPr="00B61ADB">
                <w:rPr>
                  <w:rFonts w:ascii="Times New Roman" w:hAnsi="Times New Roman" w:cs="Times New Roman"/>
                  <w:sz w:val="28"/>
                  <w:szCs w:val="28"/>
                </w:rPr>
                <w:t xml:space="preserve"> км</w:t>
              </w:r>
            </w:smartTag>
            <w:r w:rsidRPr="00B61ADB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-доля протяженности автомобильных дорого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</w:t>
            </w:r>
            <w:r>
              <w:rPr>
                <w:sz w:val="28"/>
                <w:szCs w:val="28"/>
              </w:rPr>
              <w:t>10</w:t>
            </w:r>
            <w:r w:rsidRPr="00B61ADB">
              <w:rPr>
                <w:sz w:val="28"/>
                <w:szCs w:val="28"/>
              </w:rPr>
              <w:t xml:space="preserve"> %;</w:t>
            </w:r>
          </w:p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9C36BB" w:rsidRPr="00B61ADB" w:rsidRDefault="009C36BB">
            <w:pPr>
              <w:pStyle w:val="NoSpacing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9C36BB" w:rsidRPr="00B61ADB" w:rsidRDefault="009C36BB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Срок реализации Программы 2018-2030 годы, в 2 этапа:</w:t>
            </w:r>
          </w:p>
          <w:p w:rsidR="009C36BB" w:rsidRPr="00B61ADB" w:rsidRDefault="009C36BB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 этап – с 2018 по 2020 годы</w:t>
            </w:r>
          </w:p>
          <w:p w:rsidR="009C36BB" w:rsidRPr="00B61ADB" w:rsidRDefault="009C36BB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1ADB">
              <w:rPr>
                <w:rFonts w:ascii="Times New Roman" w:hAnsi="Times New Roman" w:cs="Times New Roman"/>
                <w:sz w:val="28"/>
                <w:szCs w:val="28"/>
              </w:rPr>
              <w:t>2 этап – с 2021 по 2030 годы</w:t>
            </w:r>
          </w:p>
          <w:p w:rsidR="009C36BB" w:rsidRPr="00B61ADB" w:rsidRDefault="009C36BB">
            <w:pPr>
              <w:pStyle w:val="ListParagraph"/>
              <w:spacing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9C36B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улицах, определение сроков и объёмов необходимой реконструкции или нового строительства;</w:t>
            </w:r>
          </w:p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</w:rPr>
              <w:t>- внесение изменений в проекты организации дорожного движения;</w:t>
            </w:r>
          </w:p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B61ADB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B61ADB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B61ADB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для общественного транспорта</w:t>
            </w:r>
          </w:p>
          <w:p w:rsidR="009C36BB" w:rsidRPr="00B61ADB" w:rsidRDefault="009C36BB" w:rsidP="00E33D7D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B61ADB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Прогнозный общий объем финансирования Программы на период 2018-2030 годов составляет </w:t>
            </w:r>
            <w:r>
              <w:rPr>
                <w:sz w:val="28"/>
                <w:szCs w:val="28"/>
              </w:rPr>
              <w:t>100258,6 тыс.</w:t>
            </w:r>
            <w:r w:rsidRPr="00B61ADB">
              <w:rPr>
                <w:sz w:val="28"/>
                <w:szCs w:val="28"/>
              </w:rPr>
              <w:t xml:space="preserve"> руб., в том числе по годам: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6743,9</w:t>
            </w:r>
            <w:r w:rsidRPr="00B61ADB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61ADB">
              <w:rPr>
                <w:sz w:val="28"/>
                <w:szCs w:val="28"/>
              </w:rPr>
              <w:t xml:space="preserve">рублей; 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6964,7</w:t>
            </w:r>
            <w:r w:rsidRPr="00B61ADB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61ADB">
              <w:rPr>
                <w:sz w:val="28"/>
                <w:szCs w:val="28"/>
              </w:rPr>
              <w:t>рублей;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7150</w:t>
            </w:r>
            <w:r w:rsidRPr="00B61ADB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61ADB">
              <w:rPr>
                <w:sz w:val="28"/>
                <w:szCs w:val="28"/>
              </w:rPr>
              <w:t>рублей;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2021-2030 годы – </w:t>
            </w:r>
            <w:r>
              <w:rPr>
                <w:sz w:val="28"/>
                <w:szCs w:val="28"/>
              </w:rPr>
              <w:t>79400</w:t>
            </w:r>
            <w:r w:rsidRPr="00B61ADB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61ADB">
              <w:rPr>
                <w:sz w:val="28"/>
                <w:szCs w:val="28"/>
              </w:rPr>
              <w:t>рублей.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бюджета муниципального образования Щербиновский район, бюджета Старощербиновского сельского поселения Щербиновского района и внебюджетных источников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pStyle w:val="S"/>
              <w:ind w:hanging="33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 w:rsidRPr="00B61ADB">
              <w:rPr>
                <w:rFonts w:ascii="Times New Roman" w:hAnsi="Times New Roman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9C36BB" w:rsidRPr="00B61ADB" w:rsidRDefault="009C36BB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Pr="00B61ADB">
              <w:rPr>
                <w:sz w:val="28"/>
              </w:rPr>
              <w:t>Старощербиновского сельского поселения Щербиновского района</w:t>
            </w: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rPr>
                <w:b/>
                <w:sz w:val="28"/>
                <w:szCs w:val="28"/>
                <w:lang w:eastAsia="en-US"/>
              </w:rPr>
            </w:pPr>
            <w:r w:rsidRPr="00B61ADB">
              <w:rPr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9C36BB" w:rsidRPr="00B61ADB" w:rsidRDefault="009C36B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9C36BB" w:rsidRPr="00B61ADB" w:rsidRDefault="009C36BB" w:rsidP="00A06FF4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>муниципального образования</w:t>
            </w:r>
            <w:r w:rsidRPr="00B61A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Щербиновский район</w:t>
            </w:r>
          </w:p>
        </w:tc>
      </w:tr>
      <w:tr w:rsidR="009C36BB" w:rsidRPr="00B61ADB">
        <w:tc>
          <w:tcPr>
            <w:tcW w:w="2518" w:type="dxa"/>
          </w:tcPr>
          <w:p w:rsidR="009C36BB" w:rsidRPr="00B61ADB" w:rsidRDefault="009C36BB">
            <w:pPr>
              <w:rPr>
                <w:b/>
                <w:sz w:val="28"/>
                <w:szCs w:val="28"/>
                <w:lang w:eastAsia="en-US"/>
              </w:rPr>
            </w:pPr>
            <w:r w:rsidRPr="00B61ADB">
              <w:rPr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9C36BB" w:rsidRPr="00B61ADB" w:rsidRDefault="009C36BB">
            <w:pPr>
              <w:ind w:left="-22"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-администрация муниципального образования Щербиновский район (в рамках своих полномочий);</w:t>
            </w:r>
          </w:p>
          <w:p w:rsidR="009C36BB" w:rsidRPr="00B61ADB" w:rsidRDefault="009C36BB">
            <w:pPr>
              <w:ind w:left="-22"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 xml:space="preserve">-администрация </w:t>
            </w:r>
            <w:r w:rsidRPr="00B61ADB">
              <w:rPr>
                <w:sz w:val="28"/>
              </w:rPr>
              <w:t>Старощербиновского сельского поселения Щербиновского района</w:t>
            </w:r>
            <w:r w:rsidRPr="00B61ADB">
              <w:rPr>
                <w:sz w:val="28"/>
                <w:szCs w:val="28"/>
              </w:rPr>
              <w:t xml:space="preserve">  (в рамках своих полномочий);</w:t>
            </w:r>
          </w:p>
          <w:p w:rsidR="009C36BB" w:rsidRPr="00B61ADB" w:rsidRDefault="009C36BB">
            <w:pPr>
              <w:ind w:left="-22"/>
              <w:jc w:val="both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Программы.</w:t>
            </w:r>
          </w:p>
          <w:p w:rsidR="009C36BB" w:rsidRPr="00B61ADB" w:rsidRDefault="009C36BB">
            <w:pPr>
              <w:jc w:val="both"/>
              <w:rPr>
                <w:sz w:val="28"/>
                <w:szCs w:val="28"/>
              </w:rPr>
            </w:pPr>
          </w:p>
        </w:tc>
      </w:tr>
    </w:tbl>
    <w:p w:rsidR="009C36BB" w:rsidRDefault="009C36BB">
      <w:pPr>
        <w:jc w:val="center"/>
        <w:rPr>
          <w:b/>
          <w:sz w:val="28"/>
          <w:szCs w:val="28"/>
        </w:rPr>
      </w:pPr>
    </w:p>
    <w:p w:rsidR="009C36BB" w:rsidRDefault="009C36BB">
      <w:pPr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</w:p>
    <w:p w:rsidR="009C36BB" w:rsidRPr="00B61ADB" w:rsidRDefault="009C36BB">
      <w:pPr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 xml:space="preserve">1.1. Анализ положения Старощербиновского сельского поселения Щербиновского района в структуре пространственной организации </w:t>
      </w:r>
    </w:p>
    <w:p w:rsidR="009C36BB" w:rsidRPr="00B61ADB" w:rsidRDefault="009C36BB" w:rsidP="002038A4">
      <w:pPr>
        <w:jc w:val="center"/>
        <w:outlineLvl w:val="0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Краснодарского края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</w:p>
    <w:p w:rsidR="009C36BB" w:rsidRPr="00B61ADB" w:rsidRDefault="009C36BB" w:rsidP="00152520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Старощербиновское сельское поселение </w:t>
      </w:r>
      <w:r>
        <w:rPr>
          <w:sz w:val="28"/>
          <w:szCs w:val="28"/>
        </w:rPr>
        <w:t xml:space="preserve">Щербиновского района (далее - </w:t>
      </w:r>
      <w:r w:rsidRPr="00B61ADB">
        <w:rPr>
          <w:sz w:val="28"/>
          <w:szCs w:val="28"/>
        </w:rPr>
        <w:t>Старощербиновское сельское поселение</w:t>
      </w:r>
      <w:r>
        <w:rPr>
          <w:sz w:val="28"/>
          <w:szCs w:val="28"/>
        </w:rPr>
        <w:t>)</w:t>
      </w:r>
      <w:r w:rsidRPr="00B61ADB">
        <w:rPr>
          <w:sz w:val="28"/>
          <w:szCs w:val="28"/>
        </w:rPr>
        <w:t xml:space="preserve"> расположено в центральной части Щербиновского района.</w:t>
      </w:r>
    </w:p>
    <w:p w:rsidR="009C36BB" w:rsidRPr="00B61ADB" w:rsidRDefault="009C36BB" w:rsidP="00152520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Территория поселения – 44.77 тыс. га.</w:t>
      </w:r>
    </w:p>
    <w:p w:rsidR="009C36BB" w:rsidRPr="00B61ADB" w:rsidRDefault="009C36BB" w:rsidP="00152520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Население (на 01.01.2009 г.) – 19196 человек.</w:t>
      </w:r>
    </w:p>
    <w:p w:rsidR="009C36BB" w:rsidRPr="00B61ADB" w:rsidRDefault="009C36BB" w:rsidP="00152520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Сельское поселение имеет смежные границы:</w:t>
      </w:r>
    </w:p>
    <w:p w:rsidR="009C36BB" w:rsidRPr="00B61ADB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B61ADB">
        <w:rPr>
          <w:sz w:val="28"/>
          <w:szCs w:val="28"/>
          <w:lang w:eastAsia="ar-SA"/>
        </w:rPr>
        <w:t>- на севере – с землями Ейскоукрепленского и Екатериновского сельских поселений;</w:t>
      </w:r>
    </w:p>
    <w:p w:rsidR="009C36BB" w:rsidRPr="00B61ADB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B61ADB">
        <w:rPr>
          <w:sz w:val="28"/>
          <w:szCs w:val="28"/>
          <w:lang w:eastAsia="ar-SA"/>
        </w:rPr>
        <w:t>- на востоке и юго-востоке – с землями Староминского района;</w:t>
      </w:r>
    </w:p>
    <w:p w:rsidR="009C36BB" w:rsidRPr="00B61ADB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B61ADB">
        <w:rPr>
          <w:sz w:val="28"/>
          <w:szCs w:val="28"/>
          <w:lang w:eastAsia="ar-SA"/>
        </w:rPr>
        <w:t>- на юге – с землями Новощербиновского сельского поселения;</w:t>
      </w:r>
    </w:p>
    <w:p w:rsidR="009C36BB" w:rsidRPr="00B61ADB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B61ADB">
        <w:rPr>
          <w:sz w:val="28"/>
          <w:szCs w:val="28"/>
          <w:lang w:eastAsia="ar-SA"/>
        </w:rPr>
        <w:t>- на западе– с землями Щербиновского сельского поселения;</w:t>
      </w:r>
    </w:p>
    <w:p w:rsidR="009C36BB" w:rsidRPr="00B61ADB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B61ADB">
        <w:rPr>
          <w:sz w:val="28"/>
          <w:szCs w:val="28"/>
          <w:lang w:eastAsia="ar-SA"/>
        </w:rPr>
        <w:t>- на северо-западе с Ейским лиманом.</w:t>
      </w:r>
    </w:p>
    <w:p w:rsidR="009C36BB" w:rsidRPr="00B61ADB" w:rsidRDefault="009C36BB" w:rsidP="00152520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Границы </w:t>
      </w:r>
      <w:r>
        <w:rPr>
          <w:sz w:val="28"/>
          <w:szCs w:val="28"/>
        </w:rPr>
        <w:t xml:space="preserve">Старощербиновского </w:t>
      </w:r>
      <w:r w:rsidRPr="00B61ADB">
        <w:rPr>
          <w:sz w:val="28"/>
          <w:szCs w:val="28"/>
        </w:rPr>
        <w:t>сельского поселения установлены на основании Закона Краснодарского края «Об установлении границ муниципального образования Щербиновский район, наделении его статусом муниципального района, образовании в его составе муниципальных образований – сельских поселений – и установлении их границ» принятого Законодательным Собранием Краснодарского края 14 июля 2004 года.</w:t>
      </w:r>
    </w:p>
    <w:p w:rsidR="009C36BB" w:rsidRPr="00B61ADB" w:rsidRDefault="009C36BB" w:rsidP="00152520">
      <w:pPr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Старощербиновское с</w:t>
      </w:r>
      <w:r w:rsidRPr="00B61ADB">
        <w:rPr>
          <w:sz w:val="28"/>
          <w:szCs w:val="28"/>
        </w:rPr>
        <w:t>ельское поселение наделено статусом муниципального образования с административным центром в ст</w:t>
      </w:r>
      <w:r>
        <w:rPr>
          <w:sz w:val="28"/>
          <w:szCs w:val="28"/>
        </w:rPr>
        <w:t xml:space="preserve">анице </w:t>
      </w:r>
      <w:r w:rsidRPr="00B61ADB">
        <w:rPr>
          <w:sz w:val="28"/>
          <w:szCs w:val="28"/>
        </w:rPr>
        <w:t>Старощербиновской - единственным населенным пунктом в его составе.</w:t>
      </w:r>
    </w:p>
    <w:p w:rsidR="009C36BB" w:rsidRPr="00B61ADB" w:rsidRDefault="009C36BB" w:rsidP="00152520">
      <w:pPr>
        <w:jc w:val="both"/>
        <w:rPr>
          <w:sz w:val="28"/>
          <w:szCs w:val="28"/>
          <w:lang w:eastAsia="ar-SA"/>
        </w:rPr>
      </w:pPr>
      <w:r w:rsidRPr="00B61ADB">
        <w:rPr>
          <w:sz w:val="28"/>
          <w:szCs w:val="28"/>
          <w:lang w:eastAsia="ar-SA"/>
        </w:rPr>
        <w:t>Площадь территории на</w:t>
      </w:r>
      <w:r>
        <w:rPr>
          <w:sz w:val="28"/>
          <w:szCs w:val="28"/>
          <w:lang w:eastAsia="ar-SA"/>
        </w:rPr>
        <w:t xml:space="preserve">селенного пункта поселения – станицы </w:t>
      </w:r>
      <w:r w:rsidRPr="00B61ADB">
        <w:rPr>
          <w:sz w:val="28"/>
          <w:szCs w:val="28"/>
          <w:lang w:eastAsia="ar-SA"/>
        </w:rPr>
        <w:t xml:space="preserve">Старощербиновской – </w:t>
      </w:r>
      <w:smartTag w:uri="urn:schemas-microsoft-com:office:smarttags" w:element="metricconverter">
        <w:smartTagPr>
          <w:attr w:name="ProductID" w:val="1570,2 га"/>
        </w:smartTagPr>
        <w:r w:rsidRPr="00B61ADB">
          <w:rPr>
            <w:sz w:val="28"/>
            <w:szCs w:val="28"/>
          </w:rPr>
          <w:t>1570,2</w:t>
        </w:r>
        <w:r w:rsidRPr="00B61ADB">
          <w:rPr>
            <w:sz w:val="28"/>
            <w:szCs w:val="28"/>
            <w:lang w:eastAsia="ar-SA"/>
          </w:rPr>
          <w:t xml:space="preserve"> га</w:t>
        </w:r>
      </w:smartTag>
      <w:r w:rsidRPr="00B61ADB">
        <w:rPr>
          <w:sz w:val="28"/>
          <w:szCs w:val="28"/>
          <w:lang w:eastAsia="ar-SA"/>
        </w:rPr>
        <w:t>.</w:t>
      </w:r>
    </w:p>
    <w:p w:rsidR="009C36BB" w:rsidRPr="00B61ADB" w:rsidRDefault="009C36BB" w:rsidP="00152520">
      <w:pPr>
        <w:jc w:val="both"/>
        <w:rPr>
          <w:sz w:val="28"/>
          <w:szCs w:val="28"/>
        </w:rPr>
      </w:pPr>
    </w:p>
    <w:p w:rsidR="009C36BB" w:rsidRPr="00B61ADB" w:rsidRDefault="009C36BB">
      <w:pPr>
        <w:jc w:val="center"/>
        <w:rPr>
          <w:b/>
          <w:sz w:val="28"/>
          <w:szCs w:val="22"/>
        </w:rPr>
      </w:pPr>
      <w:r w:rsidRPr="00B61ADB">
        <w:rPr>
          <w:b/>
          <w:sz w:val="28"/>
          <w:szCs w:val="22"/>
        </w:rPr>
        <w:t xml:space="preserve">1.2. Социально-экономическая характеристика Старощербиновского сельского поселения, характеристика градостроительной деятельности на территории поселения, </w:t>
      </w:r>
    </w:p>
    <w:p w:rsidR="009C36BB" w:rsidRPr="00B61ADB" w:rsidRDefault="009C36BB">
      <w:pPr>
        <w:jc w:val="center"/>
        <w:rPr>
          <w:b/>
          <w:sz w:val="28"/>
          <w:szCs w:val="22"/>
        </w:rPr>
      </w:pPr>
      <w:r w:rsidRPr="00B61ADB">
        <w:rPr>
          <w:b/>
          <w:sz w:val="28"/>
          <w:szCs w:val="22"/>
        </w:rPr>
        <w:t xml:space="preserve">включая деятельность в сфере транспорта, </w:t>
      </w:r>
    </w:p>
    <w:p w:rsidR="009C36BB" w:rsidRPr="00B61ADB" w:rsidRDefault="009C36BB">
      <w:pPr>
        <w:jc w:val="center"/>
        <w:rPr>
          <w:b/>
          <w:sz w:val="28"/>
          <w:szCs w:val="22"/>
        </w:rPr>
      </w:pPr>
      <w:r w:rsidRPr="00B61ADB">
        <w:rPr>
          <w:b/>
          <w:sz w:val="28"/>
          <w:szCs w:val="22"/>
        </w:rPr>
        <w:t>оценку транспортного спроса</w:t>
      </w:r>
    </w:p>
    <w:p w:rsidR="009C36BB" w:rsidRPr="00B61ADB" w:rsidRDefault="009C36BB">
      <w:pPr>
        <w:jc w:val="both"/>
        <w:rPr>
          <w:b/>
          <w:sz w:val="28"/>
          <w:szCs w:val="28"/>
        </w:rPr>
      </w:pPr>
    </w:p>
    <w:p w:rsidR="009C36BB" w:rsidRPr="007322C8" w:rsidRDefault="009C36BB" w:rsidP="00143C95">
      <w:pPr>
        <w:ind w:firstLine="709"/>
        <w:jc w:val="both"/>
        <w:rPr>
          <w:sz w:val="28"/>
          <w:szCs w:val="28"/>
        </w:rPr>
      </w:pPr>
      <w:r w:rsidRPr="007322C8">
        <w:rPr>
          <w:b/>
          <w:sz w:val="28"/>
          <w:szCs w:val="28"/>
        </w:rPr>
        <w:t>Численность населения</w:t>
      </w:r>
      <w:r w:rsidRPr="007322C8">
        <w:rPr>
          <w:sz w:val="28"/>
          <w:szCs w:val="28"/>
        </w:rPr>
        <w:t xml:space="preserve"> Старощербиновского сельского поселения на 01.01.2009 года составляет 19,196 тыс. человек.</w:t>
      </w:r>
    </w:p>
    <w:p w:rsidR="009C36BB" w:rsidRPr="00B61ADB" w:rsidRDefault="009C36BB" w:rsidP="00143C95">
      <w:pPr>
        <w:ind w:firstLine="709"/>
        <w:jc w:val="both"/>
        <w:rPr>
          <w:sz w:val="28"/>
          <w:szCs w:val="28"/>
        </w:rPr>
      </w:pPr>
      <w:r w:rsidRPr="007322C8">
        <w:rPr>
          <w:b/>
          <w:sz w:val="28"/>
          <w:szCs w:val="28"/>
        </w:rPr>
        <w:t>Экономическая база</w:t>
      </w:r>
      <w:r w:rsidRPr="007322C8">
        <w:rPr>
          <w:sz w:val="28"/>
          <w:szCs w:val="28"/>
        </w:rPr>
        <w:t>. Старощербиновское сельское поселение входит в состав муниципального образования Щербиновский район – аграрного района со слабо развитой промышленностью. Старощербиновское сельское поселение  является одним из самых промышленно развитых поселений Щербиновского района. Базовыми отраслями экономики поселения являются промышленное производство и сельское хозяйство.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b/>
          <w:spacing w:val="-3"/>
          <w:sz w:val="28"/>
          <w:szCs w:val="28"/>
          <w:lang w:eastAsia="ar-SA"/>
        </w:rPr>
        <w:t>Отраслевая структура экономики.</w:t>
      </w:r>
      <w:r w:rsidRPr="00B61ADB">
        <w:rPr>
          <w:spacing w:val="-4"/>
          <w:sz w:val="28"/>
          <w:szCs w:val="28"/>
          <w:lang w:eastAsia="ar-SA"/>
        </w:rPr>
        <w:t xml:space="preserve"> </w:t>
      </w:r>
      <w:r w:rsidRPr="00B61ADB">
        <w:rPr>
          <w:sz w:val="28"/>
          <w:szCs w:val="28"/>
        </w:rPr>
        <w:t>Промышленное производство в Старощербиновском сельском поселении представлено производством и распределением электроэнергии, газа, воды и обрабатывающим производством. В 2008 году в Старощербиновском сельском поселении общий объем произведенной промышленной продукции составил 227,59 млн. рублей, что больше прошлогоднего показателя на 28,8% или 50,95 млн. рублей. На обрабатывающее производство из общего объема произведенной продукции в 2008 году приходится 190,02 млн. рублей, что составляет 83,5% от общего объема промышленного производства. Увеличение показателя по сравнению с 2007 годом составило 30,0% или 43,85 млн. рублей. Обрабатывающие предприятия выпускают следующие виды продукции: крупа, мука, хлеб, кондитерские изделия, макаронные изделия, колбасные изделия, мясо и мясные полуфабрикаты.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таблице 1</w:t>
      </w:r>
      <w:r w:rsidRPr="00B61ADB">
        <w:rPr>
          <w:sz w:val="28"/>
          <w:szCs w:val="28"/>
        </w:rPr>
        <w:t xml:space="preserve"> представлены динамика основных показателей промышленности Старощербиновского сельского поселения.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</w:p>
    <w:p w:rsidR="009C36BB" w:rsidRPr="00B61ADB" w:rsidRDefault="009C36BB" w:rsidP="002038A4">
      <w:pPr>
        <w:ind w:right="-142"/>
        <w:jc w:val="right"/>
        <w:outlineLvl w:val="0"/>
        <w:rPr>
          <w:sz w:val="28"/>
          <w:szCs w:val="28"/>
        </w:rPr>
      </w:pPr>
      <w:r w:rsidRPr="00B61ADB">
        <w:rPr>
          <w:sz w:val="28"/>
          <w:szCs w:val="28"/>
        </w:rPr>
        <w:t>Таблица 1</w:t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6236"/>
        <w:gridCol w:w="1247"/>
        <w:gridCol w:w="1247"/>
        <w:gridCol w:w="1136"/>
      </w:tblGrid>
      <w:tr w:rsidR="009C36BB" w:rsidRPr="00B61ADB" w:rsidTr="00F946AC">
        <w:trPr>
          <w:trHeight w:val="704"/>
          <w:tblHeader/>
        </w:trPr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B61ADB" w:rsidRDefault="009C36BB" w:rsidP="00F946AC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B61ADB">
              <w:rPr>
                <w:b/>
                <w:snapToGrid w:val="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B61ADB">
              <w:rPr>
                <w:b/>
                <w:snapToGrid w:val="0"/>
                <w:sz w:val="28"/>
                <w:szCs w:val="28"/>
              </w:rPr>
              <w:t>2007 год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B61ADB">
              <w:rPr>
                <w:b/>
                <w:snapToGrid w:val="0"/>
                <w:sz w:val="28"/>
                <w:szCs w:val="28"/>
              </w:rPr>
              <w:t>2008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B61ADB">
              <w:rPr>
                <w:b/>
                <w:snapToGrid w:val="0"/>
                <w:sz w:val="28"/>
                <w:szCs w:val="28"/>
              </w:rPr>
              <w:t>2008г. в % к 2007г.</w:t>
            </w:r>
          </w:p>
        </w:tc>
      </w:tr>
      <w:tr w:rsidR="009C36BB" w:rsidRPr="00B61ADB" w:rsidTr="00F946AC">
        <w:trPr>
          <w:trHeight w:val="345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BB" w:rsidRPr="00B61ADB" w:rsidRDefault="009C36BB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Продукция промышленности, млн.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176,64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227,59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128,8</w:t>
            </w:r>
          </w:p>
        </w:tc>
      </w:tr>
      <w:tr w:rsidR="009C36BB" w:rsidRPr="00B61ADB" w:rsidTr="00F946AC">
        <w:trPr>
          <w:trHeight w:val="34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BB" w:rsidRPr="00B61ADB" w:rsidRDefault="009C36BB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Обрабатывающие производства, млн. 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146,17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190,02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130,0</w:t>
            </w:r>
          </w:p>
        </w:tc>
      </w:tr>
      <w:tr w:rsidR="009C36BB" w:rsidRPr="00B61ADB" w:rsidTr="00F946AC">
        <w:trPr>
          <w:trHeight w:val="624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BB" w:rsidRPr="00B61ADB" w:rsidRDefault="009C36BB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Производство и распределение электроэнергии, газа и воды, млн.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30,47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37,57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123,3</w:t>
            </w:r>
          </w:p>
        </w:tc>
      </w:tr>
      <w:tr w:rsidR="009C36BB" w:rsidRPr="00B61ADB" w:rsidTr="00F946AC">
        <w:trPr>
          <w:trHeight w:val="340"/>
        </w:trPr>
        <w:tc>
          <w:tcPr>
            <w:tcW w:w="9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keepNext/>
              <w:widowControl w:val="0"/>
              <w:ind w:right="113"/>
              <w:jc w:val="center"/>
              <w:rPr>
                <w:b/>
                <w:snapToGrid w:val="0"/>
                <w:sz w:val="28"/>
                <w:szCs w:val="28"/>
              </w:rPr>
            </w:pPr>
            <w:r w:rsidRPr="00B61ADB">
              <w:rPr>
                <w:b/>
                <w:snapToGrid w:val="0"/>
                <w:sz w:val="28"/>
                <w:szCs w:val="28"/>
              </w:rPr>
              <w:t>Производство основных видов промышленной продукции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1. Мука,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1184,8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1579,3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133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2. Хлеб,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1786,5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1804,4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101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3. Колбасные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263,9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268,9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101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4. Кондитерские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124,7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125,9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101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5. Крупа,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41,2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97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6. Макаронные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0,3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0,5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192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7. Мясные полуфабрикаты,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70,9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188,4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265</w:t>
            </w:r>
          </w:p>
        </w:tc>
      </w:tr>
      <w:tr w:rsidR="009C36BB" w:rsidRPr="00B61ADB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8. Мясо,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448,4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470,0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B61ADB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104</w:t>
            </w:r>
          </w:p>
        </w:tc>
      </w:tr>
    </w:tbl>
    <w:p w:rsidR="009C36BB" w:rsidRPr="00B61ADB" w:rsidRDefault="009C36BB" w:rsidP="00AB41A1">
      <w:pPr>
        <w:ind w:right="-142"/>
        <w:jc w:val="center"/>
        <w:rPr>
          <w:sz w:val="28"/>
          <w:szCs w:val="28"/>
        </w:rPr>
      </w:pP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Как видно из выше изложенного в промышленности </w:t>
      </w:r>
      <w:r>
        <w:rPr>
          <w:sz w:val="28"/>
          <w:szCs w:val="28"/>
        </w:rPr>
        <w:t xml:space="preserve">Старощербиновского </w:t>
      </w:r>
      <w:r w:rsidRPr="00B61ADB">
        <w:rPr>
          <w:sz w:val="28"/>
          <w:szCs w:val="28"/>
        </w:rPr>
        <w:t>сельского поселения наблюдается положительная динамика по всем показателям, кроме объема производства крупы который за последний год снизился на 1,2 тонны или 3%. Данная ситуация говорит о стабильном развитии промышленного производства в поселении.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В Старощербиновском сельском поселении в производстве сельхозпродукции заняты предприятия и личные подсобные хозяйства. В 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>2008 году по сравнению с 2007 годом объем валовой продукции увеличился на 49,0%. или на 589,08 млн. рублей. Рост объемов валовой продукции обеспечивают не только предприятия, но и личные подсобные хозяйства, так в 2008 году объем валовой продукции по личным подсобным хозяйствам по сравнению с 2007 годом увеличился на 23,0% или 49,69 млн. рублей.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Основными видами сельскохозяйственной продукции производимой на территории Старощербиновского сельского поселения являются: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зерно. В 2008 году на территории сельского поселения было собрано 111,8 тыс. тонн зерновых культур, что на 38,2 тыс. тонн больше чем в </w:t>
      </w:r>
      <w:r>
        <w:rPr>
          <w:sz w:val="28"/>
          <w:szCs w:val="28"/>
        </w:rPr>
        <w:t xml:space="preserve">         </w:t>
      </w:r>
      <w:r w:rsidRPr="00B61ADB">
        <w:rPr>
          <w:sz w:val="28"/>
          <w:szCs w:val="28"/>
        </w:rPr>
        <w:t>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кукуруза. В 2008 году на территории сельского поселения было собрано 3,3 тыс. тонн кукурузы, что на 1,0 тыс. тонн меньше чем в 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сахарная свекла. В 2008 году на территории сельского поселения было собрано 5,5 тыс. тонн сахарной свеклы, что на 1,8 тыс. тонн больше чем в </w:t>
      </w:r>
      <w:r>
        <w:rPr>
          <w:sz w:val="28"/>
          <w:szCs w:val="28"/>
        </w:rPr>
        <w:t xml:space="preserve">     </w:t>
      </w:r>
      <w:r w:rsidRPr="00B61ADB">
        <w:rPr>
          <w:sz w:val="28"/>
          <w:szCs w:val="28"/>
        </w:rPr>
        <w:t>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семена подсолнечника. В 2008 году на территории сельского поселения было собрано 14,4 тыс. тонн семян подсолнечника, что на 7,0 тыс. тонн больше чем в 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картофель. В 2008 году на территории сельского поселения было собрано 3,2 тыс. тонн семян подсолнечника, что на 0,2 тыс. тонн больше чем в 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овощи. В 2008 году на территории сельского поселения было собрано 1,8 тыс. тонн семян подсолнечника, что на 0,2 тыс. тонн больше чем в </w:t>
      </w:r>
      <w:r>
        <w:rPr>
          <w:sz w:val="28"/>
          <w:szCs w:val="28"/>
        </w:rPr>
        <w:t xml:space="preserve">            </w:t>
      </w:r>
      <w:r w:rsidRPr="00B61ADB">
        <w:rPr>
          <w:sz w:val="28"/>
          <w:szCs w:val="28"/>
        </w:rPr>
        <w:t>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скот и птица (в живом весе). В 2008 году на территории сельского поселения было произведено 5,3 тыс. тонн мяса, что на 0,6 тыс. тонн меньше чем в 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</w:t>
      </w:r>
      <w:r w:rsidRPr="00B61ADB">
        <w:rPr>
          <w:bCs/>
          <w:sz w:val="28"/>
          <w:szCs w:val="28"/>
        </w:rPr>
        <w:t>молоко</w:t>
      </w:r>
      <w:r w:rsidRPr="00B61ADB">
        <w:rPr>
          <w:sz w:val="28"/>
          <w:szCs w:val="28"/>
        </w:rPr>
        <w:t xml:space="preserve">. В 2008 году на территории сельского поселения было произведено 12,0 тыс. тонн молока, что на 1,7 тыс. тонн меньше чем в </w:t>
      </w:r>
      <w:r>
        <w:rPr>
          <w:sz w:val="28"/>
          <w:szCs w:val="28"/>
        </w:rPr>
        <w:t xml:space="preserve">             </w:t>
      </w:r>
      <w:r w:rsidRPr="00B61ADB">
        <w:rPr>
          <w:sz w:val="28"/>
          <w:szCs w:val="28"/>
        </w:rPr>
        <w:t>2007 году;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яйца. В 2008 году на территории сельского поселения было произведено 4,8 млн. штук яиц, что повторило результат 2007 год.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2</w:t>
      </w:r>
      <w:r w:rsidRPr="00B61ADB">
        <w:rPr>
          <w:sz w:val="28"/>
          <w:szCs w:val="28"/>
        </w:rPr>
        <w:t xml:space="preserve"> представлены основные экономические показатели сельского хозяйства Старощербиновского сельского поселения.</w:t>
      </w:r>
    </w:p>
    <w:p w:rsidR="009C36BB" w:rsidRPr="00B61ADB" w:rsidRDefault="009C36BB" w:rsidP="00AB41A1">
      <w:pPr>
        <w:ind w:right="-142"/>
        <w:jc w:val="right"/>
        <w:rPr>
          <w:sz w:val="28"/>
          <w:szCs w:val="28"/>
        </w:rPr>
      </w:pPr>
      <w:r w:rsidRPr="00B61ADB">
        <w:rPr>
          <w:rFonts w:cs="Tahoma"/>
          <w:sz w:val="28"/>
          <w:szCs w:val="28"/>
        </w:rPr>
        <w:t>Таблица 2</w:t>
      </w: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6235"/>
        <w:gridCol w:w="1080"/>
        <w:gridCol w:w="1275"/>
        <w:gridCol w:w="1387"/>
      </w:tblGrid>
      <w:tr w:rsidR="009C36BB" w:rsidRPr="00B61ADB" w:rsidTr="00F946AC">
        <w:trPr>
          <w:trHeight w:val="713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Показатель, единица измерения</w:t>
            </w:r>
          </w:p>
        </w:tc>
        <w:tc>
          <w:tcPr>
            <w:tcW w:w="1080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2007 год</w:t>
            </w:r>
          </w:p>
        </w:tc>
        <w:tc>
          <w:tcPr>
            <w:tcW w:w="1275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2008 год</w:t>
            </w:r>
          </w:p>
        </w:tc>
        <w:tc>
          <w:tcPr>
            <w:tcW w:w="1387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</w:rPr>
            </w:pPr>
            <w:r w:rsidRPr="00B61ADB">
              <w:rPr>
                <w:b/>
              </w:rPr>
              <w:t>2008г. в % к 2007г.</w:t>
            </w:r>
          </w:p>
        </w:tc>
      </w:tr>
      <w:tr w:rsidR="009C36BB" w:rsidRPr="00B61ADB" w:rsidTr="00F946AC">
        <w:trPr>
          <w:trHeight w:hRule="exact" w:val="284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1</w:t>
            </w:r>
          </w:p>
        </w:tc>
        <w:tc>
          <w:tcPr>
            <w:tcW w:w="1080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2</w:t>
            </w:r>
          </w:p>
        </w:tc>
        <w:tc>
          <w:tcPr>
            <w:tcW w:w="1275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3</w:t>
            </w:r>
          </w:p>
        </w:tc>
        <w:tc>
          <w:tcPr>
            <w:tcW w:w="1387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4</w:t>
            </w:r>
          </w:p>
        </w:tc>
      </w:tr>
      <w:tr w:rsidR="009C36BB" w:rsidRPr="00B61ADB" w:rsidTr="00F946AC">
        <w:trPr>
          <w:trHeight w:hRule="exact" w:val="68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Продукция сельского хозяйства во всех категориях хозяйств, млн. рублей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1191,7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1780,8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149</w:t>
            </w:r>
          </w:p>
        </w:tc>
      </w:tr>
    </w:tbl>
    <w:p w:rsidR="009C36BB" w:rsidRPr="00B61ADB" w:rsidRDefault="009C36BB" w:rsidP="002038A4">
      <w:pPr>
        <w:ind w:right="-119"/>
        <w:jc w:val="right"/>
        <w:outlineLvl w:val="0"/>
        <w:rPr>
          <w:sz w:val="28"/>
          <w:szCs w:val="28"/>
        </w:rPr>
      </w:pPr>
      <w:r w:rsidRPr="00B61ADB">
        <w:br w:type="page"/>
      </w:r>
      <w:r w:rsidRPr="00B61ADB">
        <w:rPr>
          <w:sz w:val="28"/>
          <w:szCs w:val="28"/>
        </w:rPr>
        <w:t xml:space="preserve">Продолжение таблицы </w:t>
      </w:r>
      <w:r>
        <w:rPr>
          <w:sz w:val="28"/>
          <w:szCs w:val="28"/>
        </w:rPr>
        <w:t>2</w:t>
      </w: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6235"/>
        <w:gridCol w:w="1080"/>
        <w:gridCol w:w="1275"/>
        <w:gridCol w:w="1387"/>
      </w:tblGrid>
      <w:tr w:rsidR="009C36BB" w:rsidRPr="00B61ADB" w:rsidTr="00F946AC">
        <w:trPr>
          <w:trHeight w:val="713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Показатель, единица измерения</w:t>
            </w:r>
          </w:p>
        </w:tc>
        <w:tc>
          <w:tcPr>
            <w:tcW w:w="1080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2007 год</w:t>
            </w:r>
          </w:p>
        </w:tc>
        <w:tc>
          <w:tcPr>
            <w:tcW w:w="1275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2008 год</w:t>
            </w:r>
          </w:p>
        </w:tc>
        <w:tc>
          <w:tcPr>
            <w:tcW w:w="1387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2008г. в % к 2007г.</w:t>
            </w:r>
          </w:p>
        </w:tc>
      </w:tr>
      <w:tr w:rsidR="009C36BB" w:rsidRPr="00B61ADB" w:rsidTr="00F946AC">
        <w:trPr>
          <w:trHeight w:hRule="exact" w:val="284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B61ADB">
              <w:rPr>
                <w:b/>
                <w:snapToGrid w:val="0"/>
              </w:rPr>
              <w:t>1</w:t>
            </w:r>
          </w:p>
        </w:tc>
        <w:tc>
          <w:tcPr>
            <w:tcW w:w="1080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3</w:t>
            </w:r>
          </w:p>
        </w:tc>
        <w:tc>
          <w:tcPr>
            <w:tcW w:w="1387" w:type="dxa"/>
            <w:vAlign w:val="center"/>
          </w:tcPr>
          <w:p w:rsidR="009C36BB" w:rsidRPr="00B61ADB" w:rsidRDefault="009C36BB" w:rsidP="00F946AC">
            <w:pPr>
              <w:jc w:val="center"/>
              <w:rPr>
                <w:b/>
              </w:rPr>
            </w:pPr>
            <w:r w:rsidRPr="00B61ADB">
              <w:rPr>
                <w:b/>
              </w:rPr>
              <w:t>4</w:t>
            </w:r>
          </w:p>
        </w:tc>
      </w:tr>
      <w:tr w:rsidR="009C36BB" w:rsidRPr="00B61ADB" w:rsidTr="00F946AC">
        <w:trPr>
          <w:trHeight w:hRule="exact" w:val="68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продукция в личных подсобных хозяйствах,</w:t>
            </w:r>
          </w:p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млн. рублей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212,6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262,3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jc w:val="right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123</w:t>
            </w:r>
          </w:p>
        </w:tc>
      </w:tr>
      <w:tr w:rsidR="009C36BB" w:rsidRPr="00B61ADB" w:rsidTr="00F946AC">
        <w:trPr>
          <w:trHeight w:val="355"/>
        </w:trPr>
        <w:tc>
          <w:tcPr>
            <w:tcW w:w="9977" w:type="dxa"/>
            <w:gridSpan w:val="4"/>
            <w:vAlign w:val="center"/>
          </w:tcPr>
          <w:p w:rsidR="009C36BB" w:rsidRPr="00B61ADB" w:rsidRDefault="009C36BB" w:rsidP="00F946AC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B61ADB">
              <w:rPr>
                <w:b/>
                <w:snapToGrid w:val="0"/>
                <w:sz w:val="28"/>
                <w:szCs w:val="28"/>
              </w:rPr>
              <w:t>Производство основных видов сельскохозяйственной продукции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Зерно (в весе после доработки), тыс. 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73,6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111,8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152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Кукуруза,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4,3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3,3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77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Сахарная свекла,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3,8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5,5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146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Подсолнечник,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7,4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14,4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194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Картофель,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3,2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105</w:t>
            </w:r>
          </w:p>
        </w:tc>
      </w:tr>
      <w:tr w:rsidR="009C36BB" w:rsidRPr="00B61ADB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3,2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105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Овощи,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1,6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1,8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111</w:t>
            </w:r>
          </w:p>
        </w:tc>
      </w:tr>
      <w:tr w:rsidR="009C36BB" w:rsidRPr="00B61ADB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1,6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1,8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111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Скот и птица (в живом весе),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5,9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5,3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90</w:t>
            </w:r>
          </w:p>
        </w:tc>
      </w:tr>
      <w:tr w:rsidR="009C36BB" w:rsidRPr="00B61ADB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0,9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90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Молоко, тыс. 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13,7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12,0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87</w:t>
            </w:r>
          </w:p>
        </w:tc>
      </w:tr>
      <w:tr w:rsidR="009C36BB" w:rsidRPr="00B61ADB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0,5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0,5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9C36BB" w:rsidRPr="00B61ADB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Яйца, млн. штук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9C36BB" w:rsidRPr="00B61ADB" w:rsidTr="00F946AC">
        <w:trPr>
          <w:trHeight w:hRule="exact" w:val="680"/>
        </w:trPr>
        <w:tc>
          <w:tcPr>
            <w:tcW w:w="6235" w:type="dxa"/>
            <w:vAlign w:val="center"/>
          </w:tcPr>
          <w:p w:rsidR="009C36BB" w:rsidRPr="00B61ADB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275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387" w:type="dxa"/>
            <w:vAlign w:val="bottom"/>
          </w:tcPr>
          <w:p w:rsidR="009C36BB" w:rsidRPr="00B61ADB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B61ADB">
              <w:rPr>
                <w:snapToGrid w:val="0"/>
                <w:sz w:val="28"/>
                <w:szCs w:val="28"/>
              </w:rPr>
              <w:t>100</w:t>
            </w:r>
          </w:p>
        </w:tc>
      </w:tr>
    </w:tbl>
    <w:p w:rsidR="009C36BB" w:rsidRPr="00B61ADB" w:rsidRDefault="009C36BB" w:rsidP="00AB41A1">
      <w:pPr>
        <w:spacing w:before="120"/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Анализ структуры производства сельскохозяйственной продукции показывает, что некоторые виды продукции производятся только в ЛПХ (картофель, овощи, яйца). Кроме того, в личных подсобных хозяйствах объем производства молока в 2008 году остался на уровне 2007 года, тогда как в целом по поселению по этому показателю наблюдается снижение.</w:t>
      </w:r>
    </w:p>
    <w:p w:rsidR="009C36BB" w:rsidRPr="00B61ADB" w:rsidRDefault="009C36BB" w:rsidP="00AB41A1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Как видно из выше изложенного, производство большинства видов сельхоз продукции является стабильным или имеет тенденцию к увеличению. Исключения составляет скот и птица, молоко и кукуруза, снижение показателей по этим видам продукции в 2008 году по сравнению с 2007 годом составило от 10 до 23%. Для более конкретных выводов нужно более детальное изучение сложившейся ситуации. По данному анализу можно сделать следующий вывод: с точки зрения производства отдельных видов продукции, ситуация в сельском хозяйстве является нестабильной, но рост валового объема производства сельхоз продукции показывает, что при достаточно сложной ситуации в аграрном секторе экономики общая динамика его развития является положительной.</w:t>
      </w:r>
    </w:p>
    <w:p w:rsidR="009C36BB" w:rsidRPr="00B61ADB" w:rsidRDefault="009C36BB" w:rsidP="002F55A5">
      <w:pPr>
        <w:suppressAutoHyphens/>
        <w:spacing w:line="360" w:lineRule="auto"/>
        <w:ind w:firstLine="720"/>
        <w:jc w:val="both"/>
        <w:rPr>
          <w:spacing w:val="-2"/>
          <w:sz w:val="28"/>
          <w:szCs w:val="28"/>
        </w:rPr>
      </w:pPr>
    </w:p>
    <w:p w:rsidR="009C36BB" w:rsidRPr="00B61ADB" w:rsidRDefault="009C36BB">
      <w:pPr>
        <w:jc w:val="center"/>
        <w:rPr>
          <w:b/>
          <w:sz w:val="28"/>
          <w:szCs w:val="22"/>
        </w:rPr>
      </w:pPr>
      <w:r w:rsidRPr="00B61ADB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9C36BB" w:rsidRPr="00B61ADB" w:rsidRDefault="009C36BB">
      <w:pPr>
        <w:jc w:val="center"/>
        <w:rPr>
          <w:b/>
          <w:sz w:val="28"/>
          <w:szCs w:val="22"/>
        </w:rPr>
      </w:pPr>
    </w:p>
    <w:p w:rsidR="009C36BB" w:rsidRPr="00B61ADB" w:rsidRDefault="009C36BB" w:rsidP="00C36442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Транспортная инфраструктура Старощербиновского сельского поселения является неотъемлемой составляющей как Щербиновского муниципального образования, так и всего Краснодарского края.</w:t>
      </w:r>
    </w:p>
    <w:p w:rsidR="009C36BB" w:rsidRPr="00B61ADB" w:rsidRDefault="009C36BB" w:rsidP="00C36442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Плотность сети автомобильных дорог общего пользования на территории МО Щербиновский район составляет 0,374 км/кв., что меньше среднекраевого значения (0,508 км/кв.км). При плотности населения 28 чел/кв.км (среднее значение по краю 68,105 чел/кв.км) на каждого жителя района приходится 0,013 км, что больше среднекраевого показателя (0,007 км/чел).</w:t>
      </w:r>
    </w:p>
    <w:p w:rsidR="009C36BB" w:rsidRPr="00B61ADB" w:rsidRDefault="009C36BB" w:rsidP="00C36442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Протяженность автомобильных дорог общего пользования регионального и межмуниципального значения, проходящих по территории Щербиновского района, по состоянию на 01.01.20010 г. составляет 157,045 км, в том числе с асфальтобетонным покрытием – 104,979 км; ч/гравийным – 50,702 км и гравийным – 1,1,364 км.</w:t>
      </w:r>
    </w:p>
    <w:p w:rsidR="009C36BB" w:rsidRPr="00B61ADB" w:rsidRDefault="009C36BB" w:rsidP="00C36442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Все население пункты связаны с районным центром автомобильными дорогами в муниципальном образовании.</w:t>
      </w:r>
    </w:p>
    <w:p w:rsidR="009C36BB" w:rsidRPr="00B61ADB" w:rsidRDefault="009C36BB" w:rsidP="00C36442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Протяженность местных дорог в районе, включая грунтовые, составляет 357,50 км, в том числе 22,80 – дороги местного значения муниципального района, 334,70 км – дороги местного значения поселений. В настоящие время имеют твердое покрытие 71,7% местных дорог.</w:t>
      </w:r>
    </w:p>
    <w:p w:rsidR="009C36BB" w:rsidRPr="00B61ADB" w:rsidRDefault="009C36BB" w:rsidP="00143C95">
      <w:pPr>
        <w:ind w:firstLine="708"/>
        <w:rPr>
          <w:sz w:val="28"/>
          <w:szCs w:val="28"/>
        </w:rPr>
      </w:pPr>
      <w:r w:rsidRPr="00B61ADB">
        <w:rPr>
          <w:sz w:val="28"/>
          <w:szCs w:val="28"/>
        </w:rPr>
        <w:t>Общая протяженность уличной с</w:t>
      </w:r>
      <w:r>
        <w:rPr>
          <w:sz w:val="28"/>
          <w:szCs w:val="28"/>
        </w:rPr>
        <w:t xml:space="preserve">ети административного центра станицы </w:t>
      </w:r>
      <w:r w:rsidRPr="00B61ADB">
        <w:rPr>
          <w:sz w:val="28"/>
          <w:szCs w:val="28"/>
        </w:rPr>
        <w:t>Старощербиновской составляет 1</w:t>
      </w:r>
      <w:r>
        <w:rPr>
          <w:sz w:val="28"/>
          <w:szCs w:val="28"/>
        </w:rPr>
        <w:t>01,4</w:t>
      </w:r>
      <w:r w:rsidRPr="00B61ADB">
        <w:rPr>
          <w:sz w:val="28"/>
          <w:szCs w:val="28"/>
        </w:rPr>
        <w:t xml:space="preserve"> км, из них улиц с твердым п</w:t>
      </w:r>
      <w:r>
        <w:rPr>
          <w:sz w:val="28"/>
          <w:szCs w:val="28"/>
        </w:rPr>
        <w:t xml:space="preserve">окрытием 60,7 </w:t>
      </w:r>
      <w:r w:rsidRPr="00B61ADB">
        <w:rPr>
          <w:sz w:val="28"/>
          <w:szCs w:val="28"/>
        </w:rPr>
        <w:t xml:space="preserve">км, что составляет </w:t>
      </w:r>
      <w:r>
        <w:rPr>
          <w:sz w:val="28"/>
          <w:szCs w:val="28"/>
        </w:rPr>
        <w:t>59,9</w:t>
      </w:r>
      <w:r w:rsidRPr="00B61ADB">
        <w:rPr>
          <w:sz w:val="28"/>
          <w:szCs w:val="28"/>
        </w:rPr>
        <w:t>%, техническое состояние улично-дорожной сети характеризуется как удовлетворительное.</w:t>
      </w:r>
    </w:p>
    <w:p w:rsidR="009C36BB" w:rsidRPr="00B61ADB" w:rsidRDefault="009C36BB" w:rsidP="00C36442">
      <w:pPr>
        <w:rPr>
          <w:b/>
          <w:sz w:val="28"/>
          <w:szCs w:val="28"/>
        </w:rPr>
      </w:pPr>
    </w:p>
    <w:p w:rsidR="009C36BB" w:rsidRPr="00B61ADB" w:rsidRDefault="009C36BB">
      <w:pPr>
        <w:jc w:val="center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 xml:space="preserve">1.4. Характеристика сети дорог </w:t>
      </w:r>
      <w:r>
        <w:rPr>
          <w:b/>
          <w:sz w:val="28"/>
          <w:szCs w:val="28"/>
        </w:rPr>
        <w:t>Старощербиновского</w:t>
      </w:r>
      <w:r w:rsidRPr="00B61ADB">
        <w:rPr>
          <w:b/>
          <w:sz w:val="28"/>
          <w:szCs w:val="28"/>
        </w:rPr>
        <w:t xml:space="preserve"> сельского поселения,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Автотранспортная система Старощербиновского сельского поселения по условиям движения и доступа к ним относятся к классу – обычная автомобильная дорога (не скоростная автомобильная дорога), согласно Постановлению Правительства РФ от 28 сентября 2009 г. № 767, и соответствует </w:t>
      </w:r>
      <w:r w:rsidRPr="00B61ADB">
        <w:rPr>
          <w:sz w:val="28"/>
          <w:szCs w:val="28"/>
          <w:lang w:val="en-US"/>
        </w:rPr>
        <w:t>II</w:t>
      </w:r>
      <w:r w:rsidRPr="00B61ADB">
        <w:rPr>
          <w:sz w:val="28"/>
          <w:szCs w:val="28"/>
        </w:rPr>
        <w:t xml:space="preserve"> – </w:t>
      </w:r>
      <w:r w:rsidRPr="00B61ADB">
        <w:rPr>
          <w:sz w:val="28"/>
          <w:szCs w:val="28"/>
          <w:lang w:val="en-US"/>
        </w:rPr>
        <w:t>IV</w:t>
      </w:r>
      <w:r w:rsidRPr="00B61ADB">
        <w:rPr>
          <w:sz w:val="28"/>
          <w:szCs w:val="28"/>
        </w:rPr>
        <w:t xml:space="preserve"> категории.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Конфигурации территории Старощербиновского сельского поселения и расположение поселений сформировали транспортную схему, которая обеспечивает связь как внутри Старощербиновского сельского поселения, так и с районами края, а также с Ростовской областью.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центр – станица </w:t>
      </w:r>
      <w:r w:rsidRPr="00B61ADB">
        <w:rPr>
          <w:sz w:val="28"/>
          <w:szCs w:val="28"/>
        </w:rPr>
        <w:t>Старощербиновская является важным транспортным узлом, не только районного, но и общекраевого значения; где пересекаются автомобильные дороги регионального значения: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1 – г. Краснодар – г. Ейск (</w:t>
      </w:r>
      <w:r w:rsidRPr="00B61ADB">
        <w:rPr>
          <w:sz w:val="28"/>
          <w:szCs w:val="28"/>
          <w:lang w:val="en-US"/>
        </w:rPr>
        <w:t>II</w:t>
      </w:r>
      <w:r w:rsidRPr="00B61ADB">
        <w:rPr>
          <w:sz w:val="28"/>
          <w:szCs w:val="28"/>
        </w:rPr>
        <w:t xml:space="preserve"> категория);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2 – ст-ца Старощербиновская – ст-ца Новощербиновская (</w:t>
      </w:r>
      <w:r w:rsidRPr="00B61ADB">
        <w:rPr>
          <w:sz w:val="28"/>
          <w:szCs w:val="28"/>
          <w:lang w:val="en-US"/>
        </w:rPr>
        <w:t>IV</w:t>
      </w:r>
      <w:r w:rsidRPr="00B61ADB">
        <w:rPr>
          <w:sz w:val="28"/>
          <w:szCs w:val="28"/>
        </w:rPr>
        <w:t xml:space="preserve"> категория);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3 – ст-ца Старощербиновская – с. Шабельское (</w:t>
      </w:r>
      <w:r w:rsidRPr="00B61ADB">
        <w:rPr>
          <w:sz w:val="28"/>
          <w:szCs w:val="28"/>
          <w:lang w:val="en-US"/>
        </w:rPr>
        <w:t>II</w:t>
      </w:r>
      <w:r w:rsidRPr="00B61ADB">
        <w:rPr>
          <w:sz w:val="28"/>
          <w:szCs w:val="28"/>
        </w:rPr>
        <w:t xml:space="preserve">; </w:t>
      </w:r>
      <w:r w:rsidRPr="00B61ADB">
        <w:rPr>
          <w:sz w:val="28"/>
          <w:szCs w:val="28"/>
          <w:lang w:val="en-US"/>
        </w:rPr>
        <w:t>IV</w:t>
      </w:r>
      <w:r w:rsidRPr="00B61ADB">
        <w:rPr>
          <w:sz w:val="28"/>
          <w:szCs w:val="28"/>
        </w:rPr>
        <w:t xml:space="preserve"> категория);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4 – Подъезд к аэропорту ст-ц</w:t>
      </w:r>
      <w:r>
        <w:rPr>
          <w:sz w:val="28"/>
          <w:szCs w:val="28"/>
        </w:rPr>
        <w:t>а</w:t>
      </w:r>
      <w:r w:rsidRPr="00B61ADB">
        <w:rPr>
          <w:sz w:val="28"/>
          <w:szCs w:val="28"/>
        </w:rPr>
        <w:t xml:space="preserve"> Старощербиновская (</w:t>
      </w:r>
      <w:r w:rsidRPr="00B61ADB">
        <w:rPr>
          <w:sz w:val="28"/>
          <w:szCs w:val="28"/>
          <w:lang w:val="en-US"/>
        </w:rPr>
        <w:t>III</w:t>
      </w:r>
      <w:r w:rsidRPr="00B61ADB">
        <w:rPr>
          <w:sz w:val="28"/>
          <w:szCs w:val="28"/>
        </w:rPr>
        <w:t xml:space="preserve">; </w:t>
      </w:r>
      <w:r w:rsidRPr="00B61ADB">
        <w:rPr>
          <w:sz w:val="28"/>
          <w:szCs w:val="28"/>
          <w:lang w:val="en-US"/>
        </w:rPr>
        <w:t>IV</w:t>
      </w:r>
      <w:r w:rsidRPr="00B61ADB">
        <w:rPr>
          <w:sz w:val="28"/>
          <w:szCs w:val="28"/>
        </w:rPr>
        <w:t xml:space="preserve"> категория);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5 – Подъезд к ст-це Старощербиновской (</w:t>
      </w:r>
      <w:r w:rsidRPr="00B61ADB">
        <w:rPr>
          <w:sz w:val="28"/>
          <w:szCs w:val="28"/>
          <w:lang w:val="en-US"/>
        </w:rPr>
        <w:t>IV</w:t>
      </w:r>
      <w:r w:rsidRPr="00B61ADB">
        <w:rPr>
          <w:sz w:val="28"/>
          <w:szCs w:val="28"/>
        </w:rPr>
        <w:t xml:space="preserve"> категория).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Следует отметить, что перераспределение транспортного движения транспортном узле в меридиальном направлении по существующему положению происходит непосредственно по территории ст</w:t>
      </w:r>
      <w:r>
        <w:rPr>
          <w:sz w:val="28"/>
          <w:szCs w:val="28"/>
        </w:rPr>
        <w:t xml:space="preserve">аница </w:t>
      </w:r>
      <w:r w:rsidRPr="00B61ADB">
        <w:rPr>
          <w:sz w:val="28"/>
          <w:szCs w:val="28"/>
        </w:rPr>
        <w:t>Старощербиновской, нарушая тем самым требования безопасности и ухудшая условия проживания в административном центре.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Эти автомобильные дороги оказывают определяющее влияние на развитие дорожного хозяйства как прилегающих районов, так и Старощербиновского сельского поселения.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Размеры среднегодовой суточной интенсивности движения на основных дорогах (1,3) регионального и межмуниципального значения проходящих по территории Старощербиновского сельского поселения по замерам представленным Управлением автомобильных дорог Краснодарского края, произведенных в 2007 г., колеблются от 2408 до 4137 авт/сут.</w:t>
      </w:r>
    </w:p>
    <w:p w:rsidR="009C36BB" w:rsidRPr="00B61ADB" w:rsidRDefault="009C36BB" w:rsidP="009514BA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В работе ОАО «Автодордиогностика» «Учет интенсивности движения и состава транспортных потоков на автомобильных дорогах регионального и межмуниципального значения интенсивности движения на автомобильной дороге  г. Краснодар – г. Ейск  - 3201 – 4174 авт/сутки транспортных единиц за 2009 год.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9C36BB" w:rsidRPr="00B61ADB" w:rsidRDefault="009C36BB">
      <w:pPr>
        <w:pStyle w:val="S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Старощербиновского сельского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7% в год). 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Гаражно-строительных кооперативов в поселении нет. 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Старощербиновского сельского населения. </w:t>
      </w:r>
    </w:p>
    <w:p w:rsidR="009C36BB" w:rsidRPr="00B61ADB" w:rsidRDefault="009C36BB">
      <w:pPr>
        <w:ind w:firstLine="567"/>
        <w:jc w:val="both"/>
        <w:rPr>
          <w:b/>
          <w:sz w:val="28"/>
          <w:szCs w:val="28"/>
        </w:rPr>
      </w:pPr>
      <w:r w:rsidRPr="00B61ADB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Старощербиновского сельского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Старощербиновского сельского поселения отсутствуют.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Большинство трудовых передвижений в Старощербиновском сельском поселении приходится на личный автотранспорт и пешеходные сообщения.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Пешеходное и велосипедное движение происходит в основном по проезжим частям улиц, в связи с отсутствием пешеходных дорожек (тротуаров), что </w:t>
      </w:r>
      <w:r>
        <w:rPr>
          <w:rFonts w:ascii="Times New Roman" w:hAnsi="Times New Roman" w:cs="Times New Roman"/>
          <w:sz w:val="28"/>
          <w:szCs w:val="28"/>
        </w:rPr>
        <w:t>повышает риск</w:t>
      </w:r>
      <w:r w:rsidRPr="00B61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возникновения</w:t>
      </w:r>
      <w:r w:rsidRPr="00B61ADB">
        <w:rPr>
          <w:rFonts w:ascii="Times New Roman" w:hAnsi="Times New Roman" w:cs="Times New Roman"/>
          <w:sz w:val="28"/>
          <w:szCs w:val="28"/>
        </w:rPr>
        <w:t xml:space="preserve"> дорожно-транспортных происшествий (ДТП).</w:t>
      </w:r>
    </w:p>
    <w:p w:rsidR="009C36BB" w:rsidRPr="00B61ADB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В составе движения грузового транспорта в целом по улицам Старощербиновского сельского поселения преобладают автомобили грузоподъемностью до 2 т, а также от 2 до 8 т.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 xml:space="preserve">Для того, чтобы не создавать на улицах Старощербиновского сельского поселения затруднения в передвижении транспортных средств, специализированные предприятия осуществляют сбор и вывоз мусора по утвержденному графику. Также в зимний период осуществляется расчистка улиц от снега. </w:t>
      </w:r>
    </w:p>
    <w:p w:rsidR="009C36B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1.9. Анализ уровня безопасности дорожного движения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Старощербиновского сельского поселения.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Старощербиновского сельского поселения и формированию условий для его роста.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9C36BB" w:rsidRPr="00B61ADB" w:rsidRDefault="009C36BB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9C36BB" w:rsidRPr="00B61ADB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и размещения транспортной инфраструктуры Старощербиновского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 w:rsidP="0019288B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Проведенный анализ существующей интенсивности движения и категории региональных дорог показал, что к наиболее актуальным проблемам дорожной сети Старощербиновского сельского поселения:</w:t>
      </w:r>
    </w:p>
    <w:p w:rsidR="009C36BB" w:rsidRPr="00B61ADB" w:rsidRDefault="009C36BB" w:rsidP="0019288B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технические параметры ряда автомобильных дорог и уровень технического оснащения не соответствует перспективным размерам транспортных потоков, что приведет к перегрузке дорог, особенно в период летних «пиковых» нагрузок;</w:t>
      </w:r>
    </w:p>
    <w:p w:rsidR="009C36BB" w:rsidRPr="00B61ADB" w:rsidRDefault="009C36BB" w:rsidP="0019288B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дорожная одежда и искусственные сооружения не соответствуют современным нагрузкам и требуется их усиление;</w:t>
      </w:r>
    </w:p>
    <w:p w:rsidR="009C36BB" w:rsidRPr="00B61ADB" w:rsidRDefault="009C36BB" w:rsidP="0019288B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проход транзитного транспорта через населенный пункт.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Развитие автомобильных дорог Старощербиновского сельского поселения рассматривается в системе региональных дорог Краснодарского края, с учетом развития игорной зоны «Азов-Сети» на территории Щербиновского района.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Основные перспективы развития регионального дорожной сети района связанные с созданием и развитием игорной зоны «Азов-Сити», предусматривают три варианта дорожной сети.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 - перспективный – с учетом полной потребности строительства, реконструкции и ремонта дорог и дорожных сооружений в соответствии с перспективой развития игорной зоны и всех сопутствующих сооружений;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оптимальный – с учетом организации подъезда только к игорной зоне, но с учетом ее развития до полной проектной мощности: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минимальный - с учетом обеспечения строительства в районе первоочередного освоения территории игорной зоны и начала ее функционирования.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b/>
          <w:sz w:val="28"/>
          <w:szCs w:val="28"/>
        </w:rPr>
        <w:t xml:space="preserve">Перспективный вариант </w:t>
      </w:r>
      <w:r w:rsidRPr="00B61ADB">
        <w:rPr>
          <w:sz w:val="28"/>
          <w:szCs w:val="28"/>
        </w:rPr>
        <w:t>наиболее полного отражен в подразделе «Автомобильные дороги» раздела «Промышленность, транспорт, инжен</w:t>
      </w:r>
      <w:r>
        <w:rPr>
          <w:sz w:val="28"/>
          <w:szCs w:val="28"/>
        </w:rPr>
        <w:t>е</w:t>
      </w:r>
      <w:r w:rsidRPr="00B61ADB">
        <w:rPr>
          <w:sz w:val="28"/>
          <w:szCs w:val="28"/>
        </w:rPr>
        <w:t>рная инфраструктура» в составе проекта «Схема территориального планирования муниципального образования Щербиновский район Краснодарского края». В соответствии с этим вариантом, на территории Щербиновского района необходимо: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построить 61,8 км дорог, в том числе 24,2 км дороги </w:t>
      </w:r>
      <w:r w:rsidRPr="00B61ADB">
        <w:rPr>
          <w:sz w:val="28"/>
          <w:szCs w:val="28"/>
          <w:lang w:val="en-US"/>
        </w:rPr>
        <w:t>I</w:t>
      </w:r>
      <w:r w:rsidRPr="00B61ADB">
        <w:rPr>
          <w:sz w:val="28"/>
          <w:szCs w:val="28"/>
        </w:rPr>
        <w:t xml:space="preserve"> категории;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реконструировать 179,2 км дорог, в том числе 40,8 км – до параметров             </w:t>
      </w:r>
      <w:r w:rsidRPr="00B61ADB">
        <w:rPr>
          <w:sz w:val="28"/>
          <w:szCs w:val="28"/>
          <w:lang w:val="en-US"/>
        </w:rPr>
        <w:t>I</w:t>
      </w:r>
      <w:r w:rsidRPr="00B61ADB">
        <w:rPr>
          <w:sz w:val="28"/>
          <w:szCs w:val="28"/>
        </w:rPr>
        <w:t xml:space="preserve"> категории.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b/>
          <w:sz w:val="28"/>
          <w:szCs w:val="28"/>
        </w:rPr>
        <w:t xml:space="preserve">Оптимальный вариант </w:t>
      </w:r>
      <w:r w:rsidRPr="00B61ADB">
        <w:rPr>
          <w:sz w:val="28"/>
          <w:szCs w:val="28"/>
        </w:rPr>
        <w:t xml:space="preserve">предусматривает строительство автомобильной дороги </w:t>
      </w:r>
      <w:r w:rsidRPr="00B61ADB">
        <w:rPr>
          <w:sz w:val="28"/>
          <w:szCs w:val="28"/>
          <w:lang w:val="en-US"/>
        </w:rPr>
        <w:t>I</w:t>
      </w:r>
      <w:r w:rsidRPr="00B61ADB">
        <w:rPr>
          <w:sz w:val="28"/>
          <w:szCs w:val="28"/>
        </w:rPr>
        <w:t xml:space="preserve"> категории Старощербиновская (от автомобильной дороги     Краснодар – Ейск) – Азов-Сити. Протяженность дороги до границы Ростовской области составит 33,2 км. Ориентировочная стоимость строительства (включая необходимые транспортные развязки и искусственные сооружения) составит 9650 миллионов рублей. Реализацию оптимального варианта целесообразно начинать после достижения 25-процентной загрузки зоны от проектного значения.</w:t>
      </w:r>
    </w:p>
    <w:p w:rsidR="009C36BB" w:rsidRPr="00B61ADB" w:rsidRDefault="009C36BB" w:rsidP="00256DA7">
      <w:pPr>
        <w:ind w:right="-142" w:firstLine="709"/>
        <w:jc w:val="both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Минимальный вариант</w:t>
      </w:r>
      <w:r w:rsidRPr="00B61ADB">
        <w:rPr>
          <w:sz w:val="28"/>
          <w:szCs w:val="28"/>
        </w:rPr>
        <w:t xml:space="preserve"> предусматривает использование существующего маршрута от основной региональной автомобильной дороги Краснодар – Ейск до западной границы зоны первоочередного освоения, а также вдоль границы этой зоны до хутора Молчановка. Общая протяженность маршрута составляет 55,7 км. Таким образом, минимальный вариант реализован к запланированному сроку начала функционирования игорной зоны.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С целью приведения пропускной способности автомобильных дорог в соответствие с ожидаемыми размерами транспортных потоков и обеспечения нормальных условий движения автотранспорта на перспективный срок (20лет) потребуется повышение параметров существующих дорог за счет их реконструкции, таблица </w:t>
      </w:r>
      <w:r>
        <w:rPr>
          <w:sz w:val="28"/>
          <w:szCs w:val="28"/>
        </w:rPr>
        <w:t>3</w:t>
      </w:r>
      <w:r w:rsidRPr="00B61ADB">
        <w:rPr>
          <w:sz w:val="28"/>
          <w:szCs w:val="28"/>
        </w:rPr>
        <w:t>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Перспективная категория дорог регионального значения определена исходя из ожидаемого роста интенсивности движения в 3,0% - 3,4%;</w:t>
      </w:r>
    </w:p>
    <w:p w:rsidR="009C36BB" w:rsidRPr="00B61ADB" w:rsidRDefault="009C36BB" w:rsidP="002038A4">
      <w:pPr>
        <w:spacing w:before="120"/>
        <w:ind w:right="-142"/>
        <w:jc w:val="center"/>
        <w:outlineLvl w:val="0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Перспективная категория дорог</w:t>
      </w:r>
    </w:p>
    <w:p w:rsidR="009C36BB" w:rsidRPr="00B61ADB" w:rsidRDefault="009C36BB" w:rsidP="002038A4">
      <w:pPr>
        <w:ind w:firstLine="360"/>
        <w:jc w:val="right"/>
        <w:outlineLvl w:val="0"/>
        <w:rPr>
          <w:sz w:val="28"/>
          <w:szCs w:val="28"/>
        </w:rPr>
      </w:pPr>
      <w:r w:rsidRPr="00B61AD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1276"/>
        <w:gridCol w:w="988"/>
        <w:gridCol w:w="2272"/>
      </w:tblGrid>
      <w:tr w:rsidR="009C36BB" w:rsidRPr="00B61ADB" w:rsidTr="00AB06D0">
        <w:trPr>
          <w:trHeight w:val="686"/>
        </w:trPr>
        <w:tc>
          <w:tcPr>
            <w:tcW w:w="5245" w:type="dxa"/>
            <w:vMerge w:val="restart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Наименование автомобильной дороги</w:t>
            </w:r>
          </w:p>
        </w:tc>
        <w:tc>
          <w:tcPr>
            <w:tcW w:w="2264" w:type="dxa"/>
            <w:gridSpan w:val="2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Категория, количество полос</w:t>
            </w:r>
          </w:p>
        </w:tc>
        <w:tc>
          <w:tcPr>
            <w:tcW w:w="2272" w:type="dxa"/>
            <w:vMerge w:val="restart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Вид работ</w:t>
            </w:r>
          </w:p>
        </w:tc>
      </w:tr>
      <w:tr w:rsidR="009C36BB" w:rsidRPr="00B61ADB" w:rsidTr="00AB06D0">
        <w:trPr>
          <w:trHeight w:val="285"/>
        </w:trPr>
        <w:tc>
          <w:tcPr>
            <w:tcW w:w="5245" w:type="dxa"/>
            <w:vMerge/>
            <w:vAlign w:val="center"/>
          </w:tcPr>
          <w:p w:rsidR="009C36BB" w:rsidRPr="00B61ADB" w:rsidRDefault="009C36BB" w:rsidP="00AB06D0">
            <w:pPr>
              <w:jc w:val="center"/>
            </w:pPr>
          </w:p>
        </w:tc>
        <w:tc>
          <w:tcPr>
            <w:tcW w:w="1276" w:type="dxa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сущ.</w:t>
            </w:r>
          </w:p>
        </w:tc>
        <w:tc>
          <w:tcPr>
            <w:tcW w:w="988" w:type="dxa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персп..</w:t>
            </w:r>
          </w:p>
        </w:tc>
        <w:tc>
          <w:tcPr>
            <w:tcW w:w="2272" w:type="dxa"/>
            <w:vMerge/>
            <w:vAlign w:val="center"/>
          </w:tcPr>
          <w:p w:rsidR="009C36BB" w:rsidRPr="00B61ADB" w:rsidRDefault="009C36BB" w:rsidP="00AB06D0">
            <w:pPr>
              <w:jc w:val="center"/>
            </w:pPr>
          </w:p>
        </w:tc>
      </w:tr>
      <w:tr w:rsidR="009C36BB" w:rsidRPr="00B61ADB" w:rsidTr="00AB06D0">
        <w:trPr>
          <w:trHeight w:val="440"/>
        </w:trPr>
        <w:tc>
          <w:tcPr>
            <w:tcW w:w="5245" w:type="dxa"/>
            <w:vAlign w:val="center"/>
          </w:tcPr>
          <w:p w:rsidR="009C36BB" w:rsidRPr="00B61ADB" w:rsidRDefault="009C36BB" w:rsidP="00AB06D0">
            <w:r w:rsidRPr="00B61ADB">
              <w:t>1. г. Краснодар – г. Ейск</w:t>
            </w:r>
          </w:p>
          <w:p w:rsidR="009C36BB" w:rsidRPr="00B61ADB" w:rsidRDefault="009C36BB" w:rsidP="00AB06D0">
            <w:r w:rsidRPr="00B61ADB">
              <w:t>км 185,469 ÷ км 202,825</w:t>
            </w:r>
          </w:p>
          <w:p w:rsidR="009C36BB" w:rsidRPr="00B61ADB" w:rsidRDefault="009C36BB" w:rsidP="00AB06D0">
            <w:r w:rsidRPr="00B61ADB">
              <w:t>км 202,825 ÷ км 205,194</w:t>
            </w:r>
          </w:p>
        </w:tc>
        <w:tc>
          <w:tcPr>
            <w:tcW w:w="1276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II</w:t>
            </w: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II</w:t>
            </w:r>
          </w:p>
        </w:tc>
        <w:tc>
          <w:tcPr>
            <w:tcW w:w="988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II-I</w:t>
            </w:r>
          </w:p>
          <w:p w:rsidR="009C36BB" w:rsidRPr="00B61ADB" w:rsidRDefault="009C36BB" w:rsidP="00AB06D0">
            <w:pPr>
              <w:jc w:val="center"/>
            </w:pPr>
            <w:r w:rsidRPr="00B61ADB">
              <w:rPr>
                <w:lang w:val="en-US"/>
              </w:rPr>
              <w:t>II-I</w:t>
            </w:r>
          </w:p>
        </w:tc>
        <w:tc>
          <w:tcPr>
            <w:tcW w:w="2272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</w:pPr>
            <w:r w:rsidRPr="00B61ADB">
              <w:t>реконструкция</w:t>
            </w:r>
          </w:p>
          <w:p w:rsidR="009C36BB" w:rsidRPr="00B61ADB" w:rsidRDefault="009C36BB" w:rsidP="00AB06D0">
            <w:pPr>
              <w:jc w:val="center"/>
            </w:pPr>
            <w:r w:rsidRPr="00B61ADB">
              <w:t>реконструкция</w:t>
            </w:r>
          </w:p>
        </w:tc>
      </w:tr>
      <w:tr w:rsidR="009C36BB" w:rsidRPr="00B61ADB" w:rsidTr="00AB06D0">
        <w:tc>
          <w:tcPr>
            <w:tcW w:w="5245" w:type="dxa"/>
            <w:vAlign w:val="center"/>
          </w:tcPr>
          <w:p w:rsidR="009C36BB" w:rsidRPr="00B61ADB" w:rsidRDefault="009C36BB" w:rsidP="00AB06D0">
            <w:r w:rsidRPr="00B61ADB">
              <w:t>2. ст-ца Старощербиновская – с. Шабельское</w:t>
            </w:r>
          </w:p>
          <w:p w:rsidR="009C36BB" w:rsidRPr="00B61ADB" w:rsidRDefault="009C36BB" w:rsidP="00AB06D0">
            <w:r w:rsidRPr="00B61ADB">
              <w:t>км 0+000 ÷ 7+322 (тр. Развязка)</w:t>
            </w:r>
          </w:p>
          <w:p w:rsidR="009C36BB" w:rsidRPr="00B61ADB" w:rsidRDefault="009C36BB" w:rsidP="00AB06D0">
            <w:r w:rsidRPr="00B61ADB">
              <w:t>км 7+322 ÷ км 44+977</w:t>
            </w:r>
          </w:p>
        </w:tc>
        <w:tc>
          <w:tcPr>
            <w:tcW w:w="1276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II</w:t>
            </w: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IV</w:t>
            </w:r>
          </w:p>
        </w:tc>
        <w:tc>
          <w:tcPr>
            <w:tcW w:w="988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II</w:t>
            </w:r>
          </w:p>
          <w:p w:rsidR="009C36BB" w:rsidRPr="00B61ADB" w:rsidRDefault="009C36BB" w:rsidP="00AB06D0">
            <w:pPr>
              <w:jc w:val="center"/>
            </w:pPr>
            <w:r w:rsidRPr="00B61ADB">
              <w:rPr>
                <w:lang w:val="en-US"/>
              </w:rPr>
              <w:t>IV(III)</w:t>
            </w:r>
          </w:p>
        </w:tc>
        <w:tc>
          <w:tcPr>
            <w:tcW w:w="2272" w:type="dxa"/>
          </w:tcPr>
          <w:p w:rsidR="009C36BB" w:rsidRPr="00B61ADB" w:rsidRDefault="009C36BB" w:rsidP="00AB06D0">
            <w:pPr>
              <w:jc w:val="center"/>
              <w:rPr>
                <w:lang w:val="en-US"/>
              </w:rPr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t>реконструкция</w:t>
            </w: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t>реконструкция</w:t>
            </w:r>
          </w:p>
        </w:tc>
      </w:tr>
      <w:tr w:rsidR="009C36BB" w:rsidRPr="00B61ADB" w:rsidTr="00AB06D0">
        <w:tc>
          <w:tcPr>
            <w:tcW w:w="5245" w:type="dxa"/>
            <w:vAlign w:val="center"/>
          </w:tcPr>
          <w:p w:rsidR="009C36BB" w:rsidRPr="00B61ADB" w:rsidRDefault="009C36BB" w:rsidP="00AB06D0">
            <w:r w:rsidRPr="00B61ADB">
              <w:t>3. ст-ца Старощербиновская  - ст-ца Новощербиновская</w:t>
            </w:r>
          </w:p>
          <w:p w:rsidR="009C36BB" w:rsidRPr="00B61ADB" w:rsidRDefault="009C36BB" w:rsidP="00AB06D0">
            <w:r w:rsidRPr="00B61ADB">
              <w:t>км 0+000 ÷ км 1+240</w:t>
            </w:r>
          </w:p>
          <w:p w:rsidR="009C36BB" w:rsidRPr="00B61ADB" w:rsidRDefault="009C36BB" w:rsidP="00AB06D0">
            <w:r w:rsidRPr="00B61ADB">
              <w:t>(ввод в станицу) и транспортный узел</w:t>
            </w:r>
          </w:p>
        </w:tc>
        <w:tc>
          <w:tcPr>
            <w:tcW w:w="1276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IV</w:t>
            </w:r>
          </w:p>
        </w:tc>
        <w:tc>
          <w:tcPr>
            <w:tcW w:w="988" w:type="dxa"/>
          </w:tcPr>
          <w:p w:rsidR="009C36BB" w:rsidRPr="00B61ADB" w:rsidRDefault="009C36BB" w:rsidP="00AB06D0">
            <w:pPr>
              <w:jc w:val="center"/>
              <w:rPr>
                <w:lang w:val="en-US"/>
              </w:rPr>
            </w:pPr>
          </w:p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III-II</w:t>
            </w:r>
          </w:p>
        </w:tc>
        <w:tc>
          <w:tcPr>
            <w:tcW w:w="2272" w:type="dxa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</w:pPr>
            <w:r w:rsidRPr="00B61ADB">
              <w:t>реконструкция</w:t>
            </w:r>
          </w:p>
        </w:tc>
      </w:tr>
      <w:tr w:rsidR="009C36BB" w:rsidRPr="00B61ADB" w:rsidTr="00AB06D0">
        <w:trPr>
          <w:trHeight w:val="278"/>
        </w:trPr>
        <w:tc>
          <w:tcPr>
            <w:tcW w:w="5245" w:type="dxa"/>
            <w:vAlign w:val="center"/>
          </w:tcPr>
          <w:p w:rsidR="009C36BB" w:rsidRPr="00B61ADB" w:rsidRDefault="009C36BB" w:rsidP="00AB06D0">
            <w:r w:rsidRPr="00B61ADB">
              <w:t xml:space="preserve">4. Подъезд к аэропорту  ст-цы Старощербиновская </w:t>
            </w:r>
          </w:p>
          <w:p w:rsidR="009C36BB" w:rsidRPr="00B61ADB" w:rsidRDefault="009C36BB" w:rsidP="00AB06D0">
            <w:r w:rsidRPr="00B61ADB">
              <w:t>(ГК 0+030 ÷ км 2+096 транспортный узел)</w:t>
            </w:r>
          </w:p>
        </w:tc>
        <w:tc>
          <w:tcPr>
            <w:tcW w:w="1276" w:type="dxa"/>
            <w:vAlign w:val="center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</w:pPr>
            <w:r w:rsidRPr="00B61ADB">
              <w:rPr>
                <w:lang w:val="en-US"/>
              </w:rPr>
              <w:t>III</w:t>
            </w:r>
          </w:p>
        </w:tc>
        <w:tc>
          <w:tcPr>
            <w:tcW w:w="988" w:type="dxa"/>
            <w:vAlign w:val="center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</w:pPr>
            <w:r w:rsidRPr="00B61ADB">
              <w:rPr>
                <w:lang w:val="en-US"/>
              </w:rPr>
              <w:t>II</w:t>
            </w:r>
            <w:r w:rsidRPr="00B61ADB">
              <w:t xml:space="preserve"> </w:t>
            </w:r>
          </w:p>
        </w:tc>
        <w:tc>
          <w:tcPr>
            <w:tcW w:w="2272" w:type="dxa"/>
            <w:vAlign w:val="center"/>
          </w:tcPr>
          <w:p w:rsidR="009C36BB" w:rsidRPr="00B61ADB" w:rsidRDefault="009C36BB" w:rsidP="00AB06D0">
            <w:pPr>
              <w:jc w:val="center"/>
            </w:pPr>
          </w:p>
          <w:p w:rsidR="009C36BB" w:rsidRPr="00B61ADB" w:rsidRDefault="009C36BB" w:rsidP="00AB06D0">
            <w:pPr>
              <w:jc w:val="center"/>
            </w:pPr>
            <w:r w:rsidRPr="00B61ADB">
              <w:t>реконструкция</w:t>
            </w:r>
          </w:p>
        </w:tc>
      </w:tr>
      <w:tr w:rsidR="009C36BB" w:rsidRPr="00B61ADB" w:rsidTr="00AB06D0">
        <w:trPr>
          <w:trHeight w:val="278"/>
        </w:trPr>
        <w:tc>
          <w:tcPr>
            <w:tcW w:w="5245" w:type="dxa"/>
            <w:vAlign w:val="center"/>
          </w:tcPr>
          <w:p w:rsidR="009C36BB" w:rsidRPr="00B61ADB" w:rsidRDefault="009C36BB" w:rsidP="00AB06D0">
            <w:r w:rsidRPr="00B61ADB">
              <w:t>5. ст-ца Старощербиновская – Азов-Сити</w:t>
            </w:r>
          </w:p>
        </w:tc>
        <w:tc>
          <w:tcPr>
            <w:tcW w:w="1276" w:type="dxa"/>
            <w:vAlign w:val="center"/>
          </w:tcPr>
          <w:p w:rsidR="009C36BB" w:rsidRPr="00B61ADB" w:rsidRDefault="009C36BB" w:rsidP="00AB06D0">
            <w:pPr>
              <w:jc w:val="center"/>
            </w:pPr>
            <w:r w:rsidRPr="00B61ADB">
              <w:t>-</w:t>
            </w:r>
          </w:p>
        </w:tc>
        <w:tc>
          <w:tcPr>
            <w:tcW w:w="988" w:type="dxa"/>
            <w:vAlign w:val="center"/>
          </w:tcPr>
          <w:p w:rsidR="009C36BB" w:rsidRPr="00B61ADB" w:rsidRDefault="009C36BB" w:rsidP="00AB06D0">
            <w:pPr>
              <w:jc w:val="center"/>
              <w:rPr>
                <w:lang w:val="en-US"/>
              </w:rPr>
            </w:pPr>
            <w:r w:rsidRPr="00B61ADB">
              <w:rPr>
                <w:lang w:val="en-US"/>
              </w:rPr>
              <w:t>I</w:t>
            </w:r>
          </w:p>
        </w:tc>
        <w:tc>
          <w:tcPr>
            <w:tcW w:w="2272" w:type="dxa"/>
            <w:vAlign w:val="center"/>
          </w:tcPr>
          <w:p w:rsidR="009C36BB" w:rsidRPr="00B61ADB" w:rsidRDefault="009C36BB" w:rsidP="00AB06D0">
            <w:pPr>
              <w:jc w:val="center"/>
            </w:pPr>
            <w:r w:rsidRPr="00B61ADB">
              <w:t>строительство</w:t>
            </w:r>
          </w:p>
        </w:tc>
      </w:tr>
    </w:tbl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Необходимость развития транспортного узла станицы Старощербиновской обосновано освоением игорной зоны Азов-Сити и увеличение интенсивности движения по основным региональным дорогам: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г. Краснодар – г. Ейск;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ст-ца Старощербиновская - ст-ца Новощербиновская;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ст-ца Старощербиновская – с. Шабельское;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61ADB">
        <w:rPr>
          <w:sz w:val="28"/>
          <w:szCs w:val="28"/>
        </w:rPr>
        <w:t>одъезд к аэропорту ст-цы Старощербиновская;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B61ADB">
        <w:rPr>
          <w:sz w:val="28"/>
          <w:szCs w:val="28"/>
        </w:rPr>
        <w:t>одъезд к ст-це Старощербиновская;</w:t>
      </w:r>
    </w:p>
    <w:p w:rsidR="009C36BB" w:rsidRPr="00B61ADB" w:rsidRDefault="009C36BB" w:rsidP="00256DA7">
      <w:pPr>
        <w:ind w:right="-142" w:firstLine="709"/>
        <w:jc w:val="both"/>
        <w:rPr>
          <w:sz w:val="22"/>
          <w:szCs w:val="22"/>
        </w:rPr>
      </w:pPr>
      <w:r w:rsidRPr="00B61ADB">
        <w:rPr>
          <w:sz w:val="28"/>
          <w:szCs w:val="28"/>
        </w:rPr>
        <w:t>- ст-ца Старощербиновская – Азов-Сити.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Предусмотрен вывод транспортного движения из станицы Старощербиновской. Обход станицы позволит обеспечить пропуск транзитного потока с высокими скоростями без помех местного движения.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Выбор типа планировочных решений пересечений и примыканий автомобильных дорог устанавливается технико-экономическим расчетом по размеру суммарных приведенных затрат, а так же согласно требований Постановления № 767 Правительства РФ «О классификации автомобильных дорог в РФ».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Согласно основным показателям транспортно-эксплуатационных характеристики потребительных свойств автомобильных дорог пересечения и примыкания для дорог </w:t>
      </w:r>
      <w:r w:rsidRPr="00B61ADB">
        <w:rPr>
          <w:sz w:val="28"/>
          <w:szCs w:val="28"/>
          <w:lang w:val="en-US"/>
        </w:rPr>
        <w:t>II</w:t>
      </w:r>
      <w:r w:rsidRPr="00B61ADB">
        <w:rPr>
          <w:sz w:val="28"/>
          <w:szCs w:val="28"/>
        </w:rPr>
        <w:t xml:space="preserve"> и ниже категорий предусматриваются в одном уровне, а для дорог </w:t>
      </w:r>
      <w:r w:rsidRPr="00B61ADB">
        <w:rPr>
          <w:sz w:val="28"/>
          <w:szCs w:val="28"/>
          <w:lang w:val="en-US"/>
        </w:rPr>
        <w:t>I</w:t>
      </w:r>
      <w:r w:rsidRPr="00B61ADB">
        <w:rPr>
          <w:sz w:val="28"/>
          <w:szCs w:val="28"/>
        </w:rPr>
        <w:t>В – категории пересечение предусматривать в разных уровнях, допускается пересечение в одном уровне с автомобильными дорогами со светофорным регулированием.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Развитие юго-западного обхода станицы Старощербиновской проектом предлагается организовывать западнее проектируемой границы станицы с организацией узла пересечения в разном уровне.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Существующее пересечение в одном уровне по типу «Кольцо» предусмотрено решить в эстакадном варианте. Все пересечения с железнодорожной магистралью предусмотреть в разном уровне.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Узел примыкания автомобильных дорог ст-ца Старощербиновская – с.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>Шабельское и ст-ца Старощербиновская – Азов-Сити предусмотрен в 2</w:t>
      </w:r>
      <w:r>
        <w:rPr>
          <w:sz w:val="28"/>
          <w:szCs w:val="28"/>
        </w:rPr>
        <w:t>-х</w:t>
      </w:r>
      <w:r w:rsidRPr="00B61ADB">
        <w:rPr>
          <w:sz w:val="28"/>
          <w:szCs w:val="28"/>
        </w:rPr>
        <w:t xml:space="preserve"> уровнях по типу «труба».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Развитие региональных автомобильных дорог в Старощербиновском транспортном узле будет способствовать укреплению региональной системы расселения и ее составляющих подсистем.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В социальной сфере к наиболее значимым результатам осуществления строительства обхода станицы Старощербиновской и строительства развязок можно отнести: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сокращение количества и уменьшение степени тяжести дорожно-транспортных происшествий;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создание новых рабочих мест;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улучшений условий труда, жилищных и культурно-бытовых условий населения;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повышение надежности снабжения населения  продовольствием и другими товарами;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увеличение потока отдыхающих и туристов;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сокращение шумового воздействия автотранспорта и эмиссии вредных веществ;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развитие международных связей торговли;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 снижение отрицательных последствий чрезвычайных ситуаций и укрепление способности страны.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Предлагаемые схемы узлов транспортных развязок могут служить как варианты с учетом резервирования площади для разработки проектов пересечений и примыканий объездной автомобильной дороги в станице Старощербиновской.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Основными направлениями развития местной автодорожной сети района является реконструкция дорог и улиц (с уширением), устройство твердого покрытия на грунтовых подъездах и улицах.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Перевод автомобильных дорог местного значения с грунтовым покрытием, находящийся в неудовлетворительном состоянии, в дороги межмуниципального или регионального значения обеспечит устойчивое финансовое, а значит и соответствующее содержание.</w:t>
      </w:r>
    </w:p>
    <w:p w:rsidR="009C36BB" w:rsidRPr="00B61ADB" w:rsidRDefault="009C36BB" w:rsidP="00256DA7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Для решения поставленных задач, а так же развития сети дорог необходимо стабильное финансирование механизма рыночного и государственного регулирования строительства и ремонта дорог.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Старощербиновского сельского поселения 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Старощербиновского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Старощербиновского сельского поселения.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В соответствии с изложенной в Программе политикой администрация Старощербиновского сельского поселения Щербиновского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9C36BB" w:rsidRPr="00B61ADB" w:rsidRDefault="009C36BB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9C36BB" w:rsidRPr="00B61ADB" w:rsidRDefault="009C36BB">
      <w:pPr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Применение программно-целевого метода в развитии автомобильных дорог общего пользования местного значения Старощербиновского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 местного значения;</w:t>
      </w:r>
    </w:p>
    <w:p w:rsidR="009C36BB" w:rsidRPr="00B61ADB" w:rsidRDefault="009C36BB">
      <w:pPr>
        <w:ind w:firstLine="708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9C36BB" w:rsidRPr="00B61ADB" w:rsidRDefault="009C36BB">
      <w:pPr>
        <w:ind w:firstLine="567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Предоставление и расходование средств дорожного фонда Старощербиновского сельского поселения осуществляется в объемах, определенных Законом Краснодарского края о краевом бюджете на очередной финансовый год и на плановый период и по направлениям определенным решением Совета Старощербиновского сельского поселения Щербиновского района от 31 октября 2013 года № 2 "О создании муниципального дорожного фонда Старощербиновского сельского поселения Щербиновского района и утверждении порядка формирования и использования бюджетных ассигнований муниципального дорожного фонда Старощербиновского сельского поселения Щербиновского района"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Старощербиновского сельского поселения 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развития Старощербиновского сельского поселения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>По состоянию на 01.01.2009 года численность постоянного населения Старощербиновского сельского поселения составляла 19196 человек.</w:t>
      </w:r>
    </w:p>
    <w:p w:rsidR="009C36BB" w:rsidRPr="00B61ADB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>Расчет перспективной численности населения произведен, основываясь на методе «передвижки возрастов».</w:t>
      </w:r>
    </w:p>
    <w:p w:rsidR="009C36BB" w:rsidRPr="00B61ADB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 xml:space="preserve">В таблице </w:t>
      </w:r>
      <w:r>
        <w:rPr>
          <w:rFonts w:cs="Tahoma"/>
          <w:sz w:val="28"/>
          <w:szCs w:val="28"/>
        </w:rPr>
        <w:t>4</w:t>
      </w:r>
      <w:r w:rsidRPr="00B61ADB">
        <w:rPr>
          <w:rFonts w:cs="Tahoma"/>
          <w:sz w:val="28"/>
          <w:szCs w:val="28"/>
        </w:rPr>
        <w:t xml:space="preserve"> представлены показатели, использованные при расчете населения, основанном на методе «передвижки возрастов».</w:t>
      </w:r>
    </w:p>
    <w:p w:rsidR="009C36BB" w:rsidRPr="00B61ADB" w:rsidRDefault="009C36BB" w:rsidP="00AB06D0">
      <w:pPr>
        <w:ind w:right="-142"/>
        <w:jc w:val="center"/>
        <w:rPr>
          <w:b/>
          <w:bCs/>
          <w:sz w:val="28"/>
          <w:szCs w:val="28"/>
        </w:rPr>
      </w:pPr>
    </w:p>
    <w:p w:rsidR="009C36BB" w:rsidRPr="00B61ADB" w:rsidRDefault="009C36BB" w:rsidP="002038A4">
      <w:pPr>
        <w:ind w:right="-142"/>
        <w:jc w:val="center"/>
        <w:outlineLvl w:val="0"/>
        <w:rPr>
          <w:b/>
          <w:bCs/>
          <w:sz w:val="28"/>
          <w:szCs w:val="28"/>
        </w:rPr>
      </w:pPr>
      <w:r w:rsidRPr="00B61ADB">
        <w:rPr>
          <w:b/>
          <w:bCs/>
          <w:sz w:val="28"/>
          <w:szCs w:val="28"/>
        </w:rPr>
        <w:t>Показатели, использованные при расчете перспективного населения</w:t>
      </w:r>
    </w:p>
    <w:p w:rsidR="009C36BB" w:rsidRPr="00B61ADB" w:rsidRDefault="009C36BB" w:rsidP="002038A4">
      <w:pPr>
        <w:spacing w:before="120"/>
        <w:ind w:right="-142"/>
        <w:jc w:val="right"/>
        <w:outlineLvl w:val="0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 xml:space="preserve">Таблица </w:t>
      </w:r>
      <w:r>
        <w:rPr>
          <w:rFonts w:cs="Tahoma"/>
          <w:sz w:val="28"/>
          <w:szCs w:val="28"/>
        </w:rPr>
        <w:t>4</w:t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3912"/>
        <w:gridCol w:w="1531"/>
        <w:gridCol w:w="1134"/>
        <w:gridCol w:w="1134"/>
        <w:gridCol w:w="1134"/>
        <w:gridCol w:w="1021"/>
      </w:tblGrid>
      <w:tr w:rsidR="009C36BB" w:rsidRPr="00B61ADB" w:rsidTr="00AB06D0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 xml:space="preserve">Наименование 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показателей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2009/</w:t>
            </w:r>
          </w:p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2014/</w:t>
            </w:r>
          </w:p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2019/</w:t>
            </w:r>
          </w:p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2024/</w:t>
            </w:r>
          </w:p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2028</w:t>
            </w:r>
          </w:p>
        </w:tc>
      </w:tr>
      <w:tr w:rsidR="009C36BB" w:rsidRPr="00B61ADB" w:rsidTr="00AB06D0">
        <w:trPr>
          <w:trHeight w:hRule="exact" w:val="284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6</w:t>
            </w:r>
          </w:p>
        </w:tc>
      </w:tr>
      <w:tr w:rsidR="009C36BB" w:rsidRPr="00B61ADB" w:rsidTr="00AB06D0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Коэффициент</w:t>
            </w:r>
          </w:p>
          <w:p w:rsidR="009C36BB" w:rsidRPr="00B61ADB" w:rsidRDefault="009C36BB" w:rsidP="00AB06D0">
            <w:pPr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 xml:space="preserve">суммарной рождаемости, </w:t>
            </w:r>
          </w:p>
          <w:p w:rsidR="009C36BB" w:rsidRPr="00B61ADB" w:rsidRDefault="009C36BB" w:rsidP="00AB06D0">
            <w:pPr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число рождений на 1 женщину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1,717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1,854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2,003</w:t>
            </w:r>
          </w:p>
        </w:tc>
      </w:tr>
    </w:tbl>
    <w:p w:rsidR="009C36BB" w:rsidRPr="00B61ADB" w:rsidRDefault="009C36BB" w:rsidP="00AB06D0">
      <w:pPr>
        <w:ind w:right="-142"/>
        <w:jc w:val="right"/>
        <w:rPr>
          <w:sz w:val="28"/>
          <w:szCs w:val="28"/>
        </w:rPr>
      </w:pPr>
      <w:r w:rsidRPr="00B61ADB">
        <w:br w:type="page"/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3912"/>
        <w:gridCol w:w="1531"/>
        <w:gridCol w:w="1134"/>
        <w:gridCol w:w="1134"/>
        <w:gridCol w:w="1134"/>
        <w:gridCol w:w="1021"/>
      </w:tblGrid>
      <w:tr w:rsidR="009C36BB" w:rsidRPr="00B61ADB" w:rsidTr="00AB06D0">
        <w:trPr>
          <w:trHeight w:hRule="exact" w:val="284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  <w:bCs/>
              </w:rPr>
            </w:pPr>
            <w:r w:rsidRPr="00B61ADB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6</w:t>
            </w:r>
          </w:p>
        </w:tc>
      </w:tr>
      <w:tr w:rsidR="009C36BB" w:rsidRPr="00B61ADB" w:rsidTr="00AB06D0">
        <w:trPr>
          <w:trHeight w:val="25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Общий коэффициент</w:t>
            </w:r>
          </w:p>
          <w:p w:rsidR="009C36BB" w:rsidRPr="00B61ADB" w:rsidRDefault="009C36BB" w:rsidP="00AB06D0">
            <w:pPr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смертности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13,8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13,4</w:t>
            </w:r>
          </w:p>
        </w:tc>
      </w:tr>
      <w:tr w:rsidR="009C36BB" w:rsidRPr="00B61ADB" w:rsidTr="00AB06D0">
        <w:trPr>
          <w:trHeight w:val="25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Миграционный среднегодовой прирост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bCs/>
                <w:sz w:val="28"/>
                <w:szCs w:val="28"/>
              </w:rPr>
            </w:pPr>
            <w:r w:rsidRPr="00B61ADB">
              <w:rPr>
                <w:bCs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150</w:t>
            </w:r>
          </w:p>
        </w:tc>
      </w:tr>
    </w:tbl>
    <w:p w:rsidR="009C36BB" w:rsidRPr="00B61ADB" w:rsidRDefault="009C36BB" w:rsidP="00AB06D0">
      <w:pPr>
        <w:ind w:right="-142"/>
        <w:jc w:val="center"/>
        <w:rPr>
          <w:bCs/>
          <w:sz w:val="28"/>
          <w:szCs w:val="28"/>
        </w:rPr>
      </w:pPr>
    </w:p>
    <w:p w:rsidR="009C36BB" w:rsidRPr="00B61ADB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 xml:space="preserve">Согласно расчету по методу «передвижки возрастов» численность и прирост населения станицы Старощербиновской представлены в таблице </w:t>
      </w:r>
      <w:r>
        <w:rPr>
          <w:rFonts w:cs="Tahoma"/>
          <w:sz w:val="28"/>
          <w:szCs w:val="28"/>
        </w:rPr>
        <w:t>5</w:t>
      </w:r>
      <w:r w:rsidRPr="00B61ADB">
        <w:rPr>
          <w:rFonts w:cs="Tahoma"/>
          <w:sz w:val="28"/>
          <w:szCs w:val="28"/>
        </w:rPr>
        <w:t>.</w:t>
      </w:r>
    </w:p>
    <w:p w:rsidR="009C36BB" w:rsidRPr="00B61ADB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</w:p>
    <w:p w:rsidR="009C36BB" w:rsidRPr="00B61ADB" w:rsidRDefault="009C36BB" w:rsidP="002038A4">
      <w:pPr>
        <w:jc w:val="center"/>
        <w:outlineLvl w:val="0"/>
        <w:rPr>
          <w:rFonts w:cs="Tahoma"/>
          <w:b/>
          <w:bCs/>
          <w:sz w:val="28"/>
          <w:szCs w:val="28"/>
        </w:rPr>
      </w:pPr>
      <w:r w:rsidRPr="00B61ADB">
        <w:rPr>
          <w:rFonts w:cs="Tahoma"/>
          <w:b/>
          <w:bCs/>
          <w:sz w:val="28"/>
          <w:szCs w:val="28"/>
        </w:rPr>
        <w:t>Перспективная численность и прирост населения</w:t>
      </w:r>
    </w:p>
    <w:p w:rsidR="009C36BB" w:rsidRPr="00B61ADB" w:rsidRDefault="009C36BB" w:rsidP="002038A4">
      <w:pPr>
        <w:ind w:right="-142"/>
        <w:jc w:val="right"/>
        <w:outlineLvl w:val="0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 xml:space="preserve">Таблица </w:t>
      </w:r>
      <w:r>
        <w:rPr>
          <w:rFonts w:cs="Tahoma"/>
          <w:sz w:val="28"/>
          <w:szCs w:val="28"/>
        </w:rPr>
        <w:t>5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/>
      </w:tblPr>
      <w:tblGrid>
        <w:gridCol w:w="2154"/>
        <w:gridCol w:w="1757"/>
        <w:gridCol w:w="1871"/>
        <w:gridCol w:w="1871"/>
        <w:gridCol w:w="2213"/>
      </w:tblGrid>
      <w:tr w:rsidR="009C36BB" w:rsidRPr="00B61ADB" w:rsidTr="00AB06D0">
        <w:trPr>
          <w:trHeight w:val="330"/>
        </w:trPr>
        <w:tc>
          <w:tcPr>
            <w:tcW w:w="2154" w:type="dxa"/>
          </w:tcPr>
          <w:p w:rsidR="009C36BB" w:rsidRPr="00B61ADB" w:rsidRDefault="009C36BB" w:rsidP="00AB06D0"/>
        </w:tc>
        <w:tc>
          <w:tcPr>
            <w:tcW w:w="7712" w:type="dxa"/>
            <w:gridSpan w:val="4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Численность населения</w:t>
            </w:r>
          </w:p>
        </w:tc>
      </w:tr>
      <w:tr w:rsidR="009C36BB" w:rsidRPr="00B61ADB" w:rsidTr="00AB06D0">
        <w:trPr>
          <w:trHeight w:val="1114"/>
        </w:trPr>
        <w:tc>
          <w:tcPr>
            <w:tcW w:w="2154" w:type="dxa"/>
          </w:tcPr>
          <w:p w:rsidR="009C36BB" w:rsidRPr="00B61ADB" w:rsidRDefault="009C36BB" w:rsidP="00AB06D0">
            <w:pPr>
              <w:rPr>
                <w:b/>
              </w:rPr>
            </w:pPr>
          </w:p>
        </w:tc>
        <w:tc>
          <w:tcPr>
            <w:tcW w:w="1757" w:type="dxa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По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состоянию на 01.01.2009 г.</w:t>
            </w:r>
          </w:p>
        </w:tc>
        <w:tc>
          <w:tcPr>
            <w:tcW w:w="1871" w:type="dxa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На 1 очередь строительства (10 лет) до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2019 года</w:t>
            </w:r>
          </w:p>
        </w:tc>
        <w:tc>
          <w:tcPr>
            <w:tcW w:w="1871" w:type="dxa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На срок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генерального плана (20 лет)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до 2029 года</w:t>
            </w:r>
          </w:p>
        </w:tc>
        <w:tc>
          <w:tcPr>
            <w:tcW w:w="2213" w:type="dxa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На долгосрочную перспективу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(35 лет)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до 2044 года</w:t>
            </w:r>
          </w:p>
        </w:tc>
      </w:tr>
      <w:tr w:rsidR="009C36BB" w:rsidRPr="00B61ADB" w:rsidTr="00AB06D0">
        <w:tc>
          <w:tcPr>
            <w:tcW w:w="2154" w:type="dxa"/>
          </w:tcPr>
          <w:p w:rsidR="009C36BB" w:rsidRPr="00B61ADB" w:rsidRDefault="009C36BB" w:rsidP="00AB06D0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Численность населения (чел.)</w:t>
            </w:r>
          </w:p>
        </w:tc>
        <w:tc>
          <w:tcPr>
            <w:tcW w:w="1757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19196</w:t>
            </w:r>
          </w:p>
        </w:tc>
        <w:tc>
          <w:tcPr>
            <w:tcW w:w="1871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20290</w:t>
            </w:r>
          </w:p>
        </w:tc>
        <w:tc>
          <w:tcPr>
            <w:tcW w:w="1871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21440</w:t>
            </w:r>
          </w:p>
        </w:tc>
        <w:tc>
          <w:tcPr>
            <w:tcW w:w="2213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23350</w:t>
            </w:r>
          </w:p>
        </w:tc>
      </w:tr>
      <w:tr w:rsidR="009C36BB" w:rsidRPr="00B61ADB" w:rsidTr="00AB06D0">
        <w:tc>
          <w:tcPr>
            <w:tcW w:w="2154" w:type="dxa"/>
          </w:tcPr>
          <w:p w:rsidR="009C36BB" w:rsidRPr="00B61ADB" w:rsidRDefault="009C36BB" w:rsidP="00AB06D0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Прирост</w:t>
            </w:r>
          </w:p>
          <w:p w:rsidR="009C36BB" w:rsidRPr="00B61ADB" w:rsidRDefault="009C36BB" w:rsidP="00AB06D0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населения (чел.)</w:t>
            </w:r>
          </w:p>
        </w:tc>
        <w:tc>
          <w:tcPr>
            <w:tcW w:w="1757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1094</w:t>
            </w:r>
          </w:p>
        </w:tc>
        <w:tc>
          <w:tcPr>
            <w:tcW w:w="1871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2244</w:t>
            </w:r>
          </w:p>
        </w:tc>
        <w:tc>
          <w:tcPr>
            <w:tcW w:w="2213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4154</w:t>
            </w:r>
          </w:p>
        </w:tc>
      </w:tr>
    </w:tbl>
    <w:p w:rsidR="009C36BB" w:rsidRPr="00B61ADB" w:rsidRDefault="009C36BB" w:rsidP="00AB06D0">
      <w:pPr>
        <w:jc w:val="center"/>
        <w:rPr>
          <w:rFonts w:cs="Tahoma"/>
          <w:sz w:val="28"/>
          <w:szCs w:val="28"/>
        </w:rPr>
      </w:pPr>
    </w:p>
    <w:p w:rsidR="009C36BB" w:rsidRPr="00B61ADB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 xml:space="preserve">Данные о возрастном составе населения станицы на расчетный срок представлены в таблице </w:t>
      </w:r>
      <w:r>
        <w:rPr>
          <w:rFonts w:cs="Tahoma"/>
          <w:sz w:val="28"/>
          <w:szCs w:val="28"/>
        </w:rPr>
        <w:t>6</w:t>
      </w:r>
      <w:r w:rsidRPr="00B61ADB">
        <w:rPr>
          <w:rFonts w:cs="Tahoma"/>
          <w:sz w:val="28"/>
          <w:szCs w:val="28"/>
        </w:rPr>
        <w:t>.</w:t>
      </w:r>
    </w:p>
    <w:p w:rsidR="009C36BB" w:rsidRPr="00B61ADB" w:rsidRDefault="009C36BB" w:rsidP="00AB06D0">
      <w:pPr>
        <w:ind w:right="142" w:firstLine="709"/>
        <w:jc w:val="both"/>
        <w:rPr>
          <w:rFonts w:cs="Tahoma"/>
          <w:sz w:val="28"/>
          <w:szCs w:val="28"/>
        </w:rPr>
      </w:pPr>
    </w:p>
    <w:p w:rsidR="009C36BB" w:rsidRPr="00B61ADB" w:rsidRDefault="009C36BB" w:rsidP="002038A4">
      <w:pPr>
        <w:jc w:val="center"/>
        <w:outlineLvl w:val="0"/>
        <w:rPr>
          <w:rFonts w:cs="Tahoma"/>
          <w:b/>
          <w:sz w:val="28"/>
          <w:szCs w:val="28"/>
        </w:rPr>
      </w:pPr>
      <w:r w:rsidRPr="00B61ADB">
        <w:rPr>
          <w:rFonts w:cs="Tahoma"/>
          <w:b/>
          <w:sz w:val="28"/>
          <w:szCs w:val="28"/>
        </w:rPr>
        <w:t xml:space="preserve">Структура возрастного состава населения </w:t>
      </w:r>
    </w:p>
    <w:p w:rsidR="009C36BB" w:rsidRPr="00B61ADB" w:rsidRDefault="009C36BB" w:rsidP="002038A4">
      <w:pPr>
        <w:ind w:right="-142"/>
        <w:jc w:val="right"/>
        <w:outlineLvl w:val="0"/>
        <w:rPr>
          <w:rFonts w:cs="Tahoma"/>
          <w:sz w:val="28"/>
          <w:szCs w:val="28"/>
        </w:rPr>
      </w:pPr>
      <w:r w:rsidRPr="00B61ADB">
        <w:rPr>
          <w:rFonts w:cs="Tahoma"/>
          <w:sz w:val="28"/>
          <w:szCs w:val="28"/>
        </w:rPr>
        <w:t xml:space="preserve">Таблица </w:t>
      </w:r>
      <w:r>
        <w:rPr>
          <w:rFonts w:cs="Tahoma"/>
          <w:sz w:val="28"/>
          <w:szCs w:val="28"/>
        </w:rPr>
        <w:t>6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041"/>
        <w:gridCol w:w="850"/>
        <w:gridCol w:w="850"/>
        <w:gridCol w:w="850"/>
        <w:gridCol w:w="850"/>
        <w:gridCol w:w="1135"/>
        <w:gridCol w:w="1134"/>
        <w:gridCol w:w="1134"/>
        <w:gridCol w:w="1022"/>
      </w:tblGrid>
      <w:tr w:rsidR="009C36BB" w:rsidRPr="00B61ADB" w:rsidTr="00AB06D0">
        <w:trPr>
          <w:trHeight w:val="255"/>
        </w:trPr>
        <w:tc>
          <w:tcPr>
            <w:tcW w:w="2041" w:type="dxa"/>
            <w:vMerge w:val="restart"/>
            <w:vAlign w:val="bottom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Численность населения (чел.)</w:t>
            </w:r>
          </w:p>
        </w:tc>
        <w:tc>
          <w:tcPr>
            <w:tcW w:w="7825" w:type="dxa"/>
            <w:gridSpan w:val="8"/>
            <w:vAlign w:val="bottom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Возрастные группы населения</w:t>
            </w:r>
          </w:p>
        </w:tc>
      </w:tr>
      <w:tr w:rsidR="009C36BB" w:rsidRPr="00B61ADB" w:rsidTr="00AB06D0">
        <w:trPr>
          <w:cantSplit/>
          <w:trHeight w:val="2381"/>
        </w:trPr>
        <w:tc>
          <w:tcPr>
            <w:tcW w:w="2041" w:type="dxa"/>
            <w:vMerge/>
            <w:vAlign w:val="bottom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от 0-6 лет</w:t>
            </w:r>
          </w:p>
        </w:tc>
        <w:tc>
          <w:tcPr>
            <w:tcW w:w="850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от 7-15 лет</w:t>
            </w:r>
          </w:p>
        </w:tc>
        <w:tc>
          <w:tcPr>
            <w:tcW w:w="850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свыше 55 лет жен.</w:t>
            </w:r>
          </w:p>
        </w:tc>
        <w:tc>
          <w:tcPr>
            <w:tcW w:w="850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свыше 60 лет муж.</w:t>
            </w:r>
          </w:p>
        </w:tc>
        <w:tc>
          <w:tcPr>
            <w:tcW w:w="1135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Итого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несамодеятельного населения</w:t>
            </w:r>
          </w:p>
        </w:tc>
        <w:tc>
          <w:tcPr>
            <w:tcW w:w="1134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от 16 до 54 лет включительно, жен.</w:t>
            </w:r>
          </w:p>
        </w:tc>
        <w:tc>
          <w:tcPr>
            <w:tcW w:w="1134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от 16 до 59 лет включительно, муж.</w:t>
            </w:r>
          </w:p>
        </w:tc>
        <w:tc>
          <w:tcPr>
            <w:tcW w:w="1022" w:type="dxa"/>
            <w:textDirection w:val="btLr"/>
            <w:vAlign w:val="center"/>
          </w:tcPr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Итого</w:t>
            </w:r>
          </w:p>
          <w:p w:rsidR="009C36BB" w:rsidRPr="00B61ADB" w:rsidRDefault="009C36BB" w:rsidP="00AB06D0">
            <w:pPr>
              <w:jc w:val="center"/>
              <w:rPr>
                <w:b/>
              </w:rPr>
            </w:pPr>
            <w:r w:rsidRPr="00B61ADB">
              <w:rPr>
                <w:b/>
              </w:rPr>
              <w:t>трудоспособного населения</w:t>
            </w:r>
          </w:p>
        </w:tc>
      </w:tr>
      <w:tr w:rsidR="009C36BB" w:rsidRPr="00B61ADB" w:rsidTr="00AB06D0">
        <w:trPr>
          <w:trHeight w:val="283"/>
        </w:trPr>
        <w:tc>
          <w:tcPr>
            <w:tcW w:w="9866" w:type="dxa"/>
            <w:gridSpan w:val="9"/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rFonts w:cs="Tahoma"/>
                <w:sz w:val="28"/>
                <w:szCs w:val="28"/>
              </w:rPr>
              <w:t>На расчетный срок – 2029 г.</w:t>
            </w:r>
          </w:p>
        </w:tc>
      </w:tr>
      <w:tr w:rsidR="009C36BB" w:rsidRPr="00B61ADB" w:rsidTr="00AB06D0">
        <w:trPr>
          <w:trHeight w:val="283"/>
        </w:trPr>
        <w:tc>
          <w:tcPr>
            <w:tcW w:w="2041" w:type="dxa"/>
            <w:vAlign w:val="center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21440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1817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2387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2913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1947</w:t>
            </w:r>
          </w:p>
        </w:tc>
        <w:tc>
          <w:tcPr>
            <w:tcW w:w="1135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9064</w:t>
            </w:r>
          </w:p>
        </w:tc>
        <w:tc>
          <w:tcPr>
            <w:tcW w:w="1134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6121</w:t>
            </w:r>
          </w:p>
        </w:tc>
        <w:tc>
          <w:tcPr>
            <w:tcW w:w="1134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6255</w:t>
            </w:r>
          </w:p>
        </w:tc>
        <w:tc>
          <w:tcPr>
            <w:tcW w:w="1022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12376</w:t>
            </w:r>
          </w:p>
        </w:tc>
      </w:tr>
      <w:tr w:rsidR="009C36BB" w:rsidRPr="00B61ADB" w:rsidTr="00AB06D0">
        <w:trPr>
          <w:trHeight w:val="624"/>
        </w:trPr>
        <w:tc>
          <w:tcPr>
            <w:tcW w:w="2041" w:type="dxa"/>
            <w:vAlign w:val="center"/>
          </w:tcPr>
          <w:p w:rsidR="009C36BB" w:rsidRPr="00B61ADB" w:rsidRDefault="009C36BB" w:rsidP="00AB06D0">
            <w:pPr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% к общей численности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8,47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11,14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13,59</w:t>
            </w:r>
          </w:p>
        </w:tc>
        <w:tc>
          <w:tcPr>
            <w:tcW w:w="850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9,08</w:t>
            </w:r>
          </w:p>
        </w:tc>
        <w:tc>
          <w:tcPr>
            <w:tcW w:w="1135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42,28</w:t>
            </w:r>
          </w:p>
        </w:tc>
        <w:tc>
          <w:tcPr>
            <w:tcW w:w="1134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28,55</w:t>
            </w:r>
          </w:p>
        </w:tc>
        <w:tc>
          <w:tcPr>
            <w:tcW w:w="1134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29,17</w:t>
            </w:r>
          </w:p>
        </w:tc>
        <w:tc>
          <w:tcPr>
            <w:tcW w:w="1022" w:type="dxa"/>
            <w:vAlign w:val="bottom"/>
          </w:tcPr>
          <w:p w:rsidR="009C36BB" w:rsidRPr="00B61ADB" w:rsidRDefault="009C36BB" w:rsidP="00AB06D0">
            <w:pPr>
              <w:jc w:val="center"/>
              <w:rPr>
                <w:sz w:val="28"/>
                <w:szCs w:val="28"/>
              </w:rPr>
            </w:pPr>
            <w:r w:rsidRPr="00B61ADB">
              <w:rPr>
                <w:sz w:val="28"/>
                <w:szCs w:val="28"/>
              </w:rPr>
              <w:t>57,72</w:t>
            </w:r>
          </w:p>
        </w:tc>
      </w:tr>
    </w:tbl>
    <w:p w:rsidR="009C36BB" w:rsidRPr="00B61ADB" w:rsidRDefault="009C36BB" w:rsidP="00AB06D0">
      <w:pPr>
        <w:ind w:right="-142"/>
        <w:jc w:val="center"/>
        <w:rPr>
          <w:rFonts w:cs="Tahoma"/>
          <w:sz w:val="28"/>
          <w:szCs w:val="28"/>
        </w:rPr>
      </w:pPr>
    </w:p>
    <w:p w:rsidR="009C36BB" w:rsidRPr="00B61ADB" w:rsidRDefault="009C36BB">
      <w:pPr>
        <w:suppressAutoHyphens/>
        <w:spacing w:line="336" w:lineRule="auto"/>
        <w:ind w:firstLine="709"/>
        <w:jc w:val="both"/>
        <w:rPr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9C36BB" w:rsidRPr="00B61ADB" w:rsidRDefault="009C36BB">
      <w:pPr>
        <w:jc w:val="center"/>
        <w:rPr>
          <w:b/>
          <w:sz w:val="28"/>
          <w:szCs w:val="28"/>
        </w:rPr>
      </w:pPr>
    </w:p>
    <w:p w:rsidR="009C36BB" w:rsidRPr="00B61ADB" w:rsidRDefault="009C36BB">
      <w:pPr>
        <w:jc w:val="right"/>
        <w:rPr>
          <w:sz w:val="28"/>
          <w:szCs w:val="28"/>
        </w:rPr>
      </w:pPr>
      <w:r w:rsidRPr="00B61AD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</w:t>
      </w:r>
      <w:r w:rsidRPr="00B61ADB">
        <w:rPr>
          <w:sz w:val="28"/>
          <w:szCs w:val="28"/>
        </w:rPr>
        <w:t>.</w:t>
      </w:r>
    </w:p>
    <w:p w:rsidR="009C36BB" w:rsidRPr="00B61ADB" w:rsidRDefault="009C36BB" w:rsidP="002038A4">
      <w:pPr>
        <w:jc w:val="center"/>
        <w:outlineLvl w:val="0"/>
        <w:rPr>
          <w:b/>
          <w:sz w:val="28"/>
          <w:szCs w:val="28"/>
        </w:rPr>
      </w:pPr>
      <w:r w:rsidRPr="00B61ADB">
        <w:rPr>
          <w:b/>
          <w:sz w:val="28"/>
          <w:szCs w:val="28"/>
        </w:rPr>
        <w:t>Прогноз транспортного спроса сельского поселения</w:t>
      </w:r>
    </w:p>
    <w:p w:rsidR="009C36BB" w:rsidRPr="00B61ADB" w:rsidRDefault="009C36BB">
      <w:pPr>
        <w:jc w:val="center"/>
        <w:rPr>
          <w:sz w:val="28"/>
          <w:szCs w:val="28"/>
        </w:rPr>
      </w:pPr>
    </w:p>
    <w:tbl>
      <w:tblPr>
        <w:tblW w:w="9715" w:type="dxa"/>
        <w:tblLook w:val="0000"/>
      </w:tblPr>
      <w:tblGrid>
        <w:gridCol w:w="560"/>
        <w:gridCol w:w="2795"/>
        <w:gridCol w:w="1257"/>
        <w:gridCol w:w="720"/>
        <w:gridCol w:w="221"/>
        <w:gridCol w:w="497"/>
        <w:gridCol w:w="184"/>
        <w:gridCol w:w="536"/>
        <w:gridCol w:w="147"/>
        <w:gridCol w:w="573"/>
        <w:gridCol w:w="108"/>
        <w:gridCol w:w="611"/>
        <w:gridCol w:w="71"/>
        <w:gridCol w:w="648"/>
        <w:gridCol w:w="23"/>
        <w:gridCol w:w="764"/>
      </w:tblGrid>
      <w:tr w:rsidR="009C36BB" w:rsidRPr="00B61ADB">
        <w:trPr>
          <w:cantSplit/>
          <w:trHeight w:val="1177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72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2021-2030</w:t>
            </w:r>
          </w:p>
        </w:tc>
      </w:tr>
      <w:tr w:rsidR="009C36BB" w:rsidRPr="00B61ADB">
        <w:trPr>
          <w:cantSplit/>
          <w:trHeight w:val="381"/>
        </w:trPr>
        <w:tc>
          <w:tcPr>
            <w:tcW w:w="9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C36BB" w:rsidRPr="00B61ADB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C36BB" w:rsidRPr="00B61ADB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9C36BB" w:rsidRPr="00B61ADB">
        <w:trPr>
          <w:cantSplit/>
          <w:trHeight w:val="572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jc w:val="center"/>
            </w:pPr>
            <w:r w:rsidRPr="00B61ADB">
              <w:t>101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jc w:val="center"/>
            </w:pPr>
            <w:r w:rsidRPr="00B61ADB">
              <w:t>101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 w:rsidP="00C0313C">
            <w:pPr>
              <w:jc w:val="center"/>
            </w:pPr>
            <w:r w:rsidRPr="00B61ADB">
              <w:t>101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jc w:val="center"/>
            </w:pPr>
            <w:r w:rsidRPr="00B61ADB">
              <w:t>101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jc w:val="center"/>
            </w:pPr>
            <w:r w:rsidRPr="00B61ADB">
              <w:t>101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jc w:val="center"/>
            </w:pPr>
            <w:r w:rsidRPr="00B61ADB">
              <w:t>101</w:t>
            </w:r>
          </w:p>
        </w:tc>
      </w:tr>
      <w:tr w:rsidR="009C36BB" w:rsidRPr="00B61ADB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Индивидуальный автотранспорт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авт. на 1000 чел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авт.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36BB" w:rsidRPr="00B61ADB">
        <w:trPr>
          <w:cantSplit/>
        </w:trPr>
        <w:tc>
          <w:tcPr>
            <w:tcW w:w="9715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9C36BB" w:rsidRPr="00B61ADB">
        <w:trPr>
          <w:cantSplit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4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8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Воздушные перевозки из поселения не осуществляются.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 в связи с отсутствием судоходных рек.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Автомобильный транспорт – важнейшая составная часть инфраструктуры Старощербиновского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2.4. Прогноз развития дорожной сети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Старощербиновского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Pr="00B61ADB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Часть автомобильных дорог общего пользования местного значения имеют грунтовое покрытие, что существенно мешает социально-экономическому развитию Старощербиновского сельского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Старощербиновского сельского поселения проектом Программы предусмотрены нижеописанные мероприятия по оптимизации улично-дорожной сети.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9C36BB" w:rsidRPr="00B61ADB" w:rsidRDefault="009C36BB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61ADB">
        <w:rPr>
          <w:rFonts w:ascii="Times New Roman" w:hAnsi="Times New Roman" w:cs="Times New Roman"/>
          <w:sz w:val="28"/>
          <w:szCs w:val="28"/>
        </w:rPr>
        <w:t>.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Параметры уличной сети в пределах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/>
      </w:tblPr>
      <w:tblGrid>
        <w:gridCol w:w="1821"/>
        <w:gridCol w:w="2872"/>
        <w:gridCol w:w="1259"/>
        <w:gridCol w:w="1252"/>
        <w:gridCol w:w="987"/>
        <w:gridCol w:w="1273"/>
      </w:tblGrid>
      <w:tr w:rsidR="009C36BB" w:rsidRPr="00B61ADB">
        <w:trPr>
          <w:trHeight w:val="102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ind w:left="33" w:right="-39" w:hanging="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ind w:left="34" w:hanging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Расчёт-ная скорость движе-ния км/ч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пешеход-ной части тротуара, м</w:t>
            </w:r>
          </w:p>
        </w:tc>
      </w:tr>
      <w:tr w:rsidR="009C36BB" w:rsidRPr="00B61ADB">
        <w:trPr>
          <w:trHeight w:val="82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tabs>
                <w:tab w:val="left" w:pos="6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B61ADB">
        <w:trPr>
          <w:trHeight w:val="54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1,5 – 2,25</w:t>
            </w:r>
          </w:p>
        </w:tc>
      </w:tr>
      <w:tr w:rsidR="009C36BB" w:rsidRPr="00B61ADB">
        <w:trPr>
          <w:trHeight w:val="98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</w:t>
            </w:r>
          </w:p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1,0 – 1,5</w:t>
            </w:r>
          </w:p>
        </w:tc>
      </w:tr>
      <w:tr w:rsidR="009C36BB" w:rsidRPr="00B61ADB">
        <w:trPr>
          <w:trHeight w:val="70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</w:p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C36BB" w:rsidRPr="00B61ADB">
        <w:trPr>
          <w:trHeight w:val="5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right="-39" w:hanging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 – 1,0</w:t>
            </w:r>
          </w:p>
        </w:tc>
      </w:tr>
      <w:tr w:rsidR="009C36BB" w:rsidRPr="00B61ADB">
        <w:trPr>
          <w:trHeight w:val="102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left="-17" w:right="-39" w:hanging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B61ADB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Pr="00B61ADB">
        <w:rPr>
          <w:rFonts w:ascii="Times New Roman" w:hAnsi="Times New Roman" w:cs="Times New Roman"/>
          <w:sz w:val="28"/>
          <w:szCs w:val="28"/>
        </w:rPr>
        <w:t>Старощербиновского сельского</w:t>
      </w:r>
      <w:r w:rsidRPr="00B61ADB">
        <w:rPr>
          <w:rFonts w:ascii="Times New Roman" w:hAnsi="Times New Roman" w:cs="Times New Roman"/>
          <w:bCs/>
          <w:sz w:val="28"/>
          <w:szCs w:val="28"/>
        </w:rPr>
        <w:t xml:space="preserve"> поселения: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61ADB">
        <w:rPr>
          <w:rFonts w:ascii="Times New Roman" w:hAnsi="Times New Roman" w:cs="Times New Roman"/>
          <w:sz w:val="28"/>
          <w:szCs w:val="28"/>
        </w:rPr>
        <w:t>.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Основные показатели улично-дорожной сети Старощербиновского сельского поселения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ook w:val="0000"/>
      </w:tblPr>
      <w:tblGrid>
        <w:gridCol w:w="675"/>
        <w:gridCol w:w="2937"/>
        <w:gridCol w:w="1843"/>
        <w:gridCol w:w="1276"/>
        <w:gridCol w:w="1842"/>
        <w:gridCol w:w="1203"/>
      </w:tblGrid>
      <w:tr w:rsidR="009C36BB" w:rsidRPr="00B61ADB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9C36BB" w:rsidRPr="00B61ADB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I</w:t>
            </w: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9C36BB" w:rsidRPr="00B61ADB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 w:rsidP="009C7F77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</w:tr>
      <w:tr w:rsidR="009C36BB" w:rsidRPr="00B61ADB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</w:tr>
    </w:tbl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Старощербиновского сельского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На территории Старощербиновского сельского поселения на расчетный срок предполагается проживание 21440 человек. Принятый уровень автомобилизации на расчетный срок в соответствии с требованиями п. 6.3. СНиП 2.07.01-89* «Градостроительство.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9C36BB" w:rsidRPr="00B61ADB" w:rsidRDefault="009C36BB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B61ADB">
        <w:rPr>
          <w:rFonts w:ascii="Times New Roman" w:hAnsi="Times New Roman" w:cs="Times New Roman"/>
          <w:sz w:val="28"/>
          <w:szCs w:val="28"/>
        </w:rPr>
        <w:t xml:space="preserve"> для Старощербиновского сельского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 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 </w:t>
      </w:r>
      <w:r w:rsidRPr="00B61ADB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B61ADB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>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B61ADB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 xml:space="preserve">В Старощербиновского сельского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i/>
          <w:sz w:val="28"/>
          <w:szCs w:val="28"/>
        </w:rPr>
        <w:t>Связанная с транспортом двигательная активность</w:t>
      </w:r>
      <w:r w:rsidRPr="00B61ADB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>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B61ADB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>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Старощербиновского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9C36BB" w:rsidRPr="00B61ADB" w:rsidRDefault="009C36BB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9C36BB" w:rsidRPr="00B61ADB" w:rsidRDefault="009C36BB">
      <w:pPr>
        <w:pStyle w:val="ListParagraph"/>
        <w:spacing w:line="312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B61ADB">
        <w:rPr>
          <w:rFonts w:ascii="Times New Roman" w:eastAsia="Arial Unicode MS" w:hAnsi="Times New Roman" w:cs="Times New Roman"/>
          <w:sz w:val="28"/>
          <w:szCs w:val="28"/>
        </w:rPr>
        <w:t>Генеральным планом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9C36BB" w:rsidRPr="00B61ADB" w:rsidRDefault="009C36BB">
      <w:pPr>
        <w:spacing w:line="300" w:lineRule="auto"/>
        <w:ind w:right="140" w:firstLine="720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9C36BB" w:rsidRPr="00B61ADB" w:rsidRDefault="009C36BB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реконструкция существующих улиц и дорог поселения, усовершенствование покрытий существующих жилых улиц;</w:t>
      </w:r>
    </w:p>
    <w:p w:rsidR="009C36BB" w:rsidRPr="00B61ADB" w:rsidRDefault="009C36BB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организация безопасных пешеходных переходов;</w:t>
      </w:r>
    </w:p>
    <w:p w:rsidR="009C36BB" w:rsidRPr="00B61ADB" w:rsidRDefault="009C36BB">
      <w:pPr>
        <w:numPr>
          <w:ilvl w:val="0"/>
          <w:numId w:val="2"/>
        </w:numPr>
        <w:tabs>
          <w:tab w:val="left" w:pos="993"/>
        </w:tabs>
        <w:spacing w:line="300" w:lineRule="auto"/>
        <w:ind w:right="140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строительство улиц и дорог на новых проектируемых территориях;</w:t>
      </w:r>
    </w:p>
    <w:p w:rsidR="009C36BB" w:rsidRPr="00B61ADB" w:rsidRDefault="009C36BB">
      <w:pPr>
        <w:spacing w:line="312" w:lineRule="auto"/>
        <w:ind w:right="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Проектируемые транспортные схемы населенных пунктов являются органичным развитием сложившихся структур с учетом увеличения пропускной способности, организации безопасности движения, прокладки новых улиц и дорог общего пользования.</w:t>
      </w:r>
    </w:p>
    <w:p w:rsidR="009C36BB" w:rsidRPr="00B61ADB" w:rsidRDefault="009C36BB">
      <w:pPr>
        <w:tabs>
          <w:tab w:val="left" w:pos="1276"/>
          <w:tab w:val="left" w:pos="1701"/>
        </w:tabs>
        <w:spacing w:line="312" w:lineRule="auto"/>
        <w:ind w:right="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Единая система транспортной и улично-дорожной сети в увязке с планировочной структурой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9C36BB" w:rsidRPr="00B61ADB" w:rsidRDefault="009C36BB" w:rsidP="00F6555C">
      <w:pPr>
        <w:ind w:right="-142"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Для обслуживания парка автомобилей и пассажиров определены зе</w:t>
      </w:r>
      <w:r>
        <w:rPr>
          <w:sz w:val="28"/>
          <w:szCs w:val="28"/>
        </w:rPr>
        <w:t xml:space="preserve">мельные участки на выезде из станицы </w:t>
      </w:r>
      <w:r w:rsidRPr="00B61ADB">
        <w:rPr>
          <w:sz w:val="28"/>
          <w:szCs w:val="28"/>
        </w:rPr>
        <w:t>Старощербиновской для размещения объектов придорожного сервиса. Объекты дорожного сервиса являются важным элементом в работе дороги. Проектом определен перечень инвестиционных площадок под строительство АЗС с мойкой для автомобилей, пунктов придорожной торговли.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1.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Учет в территориальном планировании 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Обеспечение резервирования коридоров перспективного строительства автомобильных дорог (весь период).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3.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Оказание содействия в выделении земельных участков для развития автомобильных дорог федерального и регионального значения в границах 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4.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>сельского поселения составит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>12% от общей суммы капитальных вложений, предусмотренных настоящей Программой.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1.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2.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Строительство автостоянок около объектов обслуживания (весь период)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3.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>Организация общественных стоянок в местах наибольшего скопления автомобилей (первая очередь – расчётный срок).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4.6. Мероприятия по развитию сети дорог </w:t>
      </w:r>
      <w:r w:rsidRPr="00B61AD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Основными приоритетами развития транспортного комплекса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>сельского поселения должны стать: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-строительство тротуаров и пешеходных пространств (скверы, бульвары) для организации системы пешеходного движения в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Старощербиновском </w:t>
      </w:r>
      <w:r w:rsidRPr="00B61ADB">
        <w:rPr>
          <w:rFonts w:ascii="Times New Roman" w:hAnsi="Times New Roman" w:cs="Times New Roman"/>
          <w:sz w:val="28"/>
          <w:szCs w:val="28"/>
        </w:rPr>
        <w:t>сельском поселении;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Щербиновского района и Краснодарского края;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Развитие транспорта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>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При планировании развития транспортной системы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 xml:space="preserve">сельского поселения необходимо учитывать перспективное развитие транспортной системы района и региона в целом. Транспортная система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>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Щербиновского района и органов государственной власти Краснодарского края по развитию транспортной инфраструктуры.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</w:t>
      </w:r>
      <w:r>
        <w:rPr>
          <w:rFonts w:ascii="Times New Roman" w:hAnsi="Times New Roman" w:cs="Times New Roman"/>
          <w:sz w:val="28"/>
          <w:szCs w:val="28"/>
        </w:rPr>
        <w:t>тельства РФ от 22 ноября 2008 года</w:t>
      </w:r>
      <w:r w:rsidRPr="00B61A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1ADB">
        <w:rPr>
          <w:rFonts w:ascii="Times New Roman" w:hAnsi="Times New Roman" w:cs="Times New Roman"/>
          <w:sz w:val="28"/>
          <w:szCs w:val="28"/>
        </w:rPr>
        <w:t xml:space="preserve"> 1734-р.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Toc280554423"/>
      <w:bookmarkEnd w:id="0"/>
      <w:r w:rsidRPr="00B61ADB">
        <w:rPr>
          <w:rFonts w:ascii="Times New Roman" w:hAnsi="Times New Roman" w:cs="Times New Roman"/>
          <w:sz w:val="28"/>
          <w:szCs w:val="28"/>
        </w:rPr>
        <w:t xml:space="preserve">Мероприятиями в части развития транспортного комплекса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>сельского поселения должны стать: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-инвентаризация с оценкой технического состояния всех инженерных сооружений на автомобильных дорогах и улицах </w:t>
      </w:r>
      <w:r w:rsidRPr="00B61ADB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B61ADB">
        <w:rPr>
          <w:rFonts w:ascii="Times New Roman" w:hAnsi="Times New Roman" w:cs="Times New Roman"/>
          <w:sz w:val="28"/>
          <w:szCs w:val="28"/>
        </w:rPr>
        <w:t>сельского поселения, определение сроков и объёмов необходимой реконструкции или нового строительства – 201</w:t>
      </w:r>
      <w:r>
        <w:rPr>
          <w:rFonts w:ascii="Times New Roman" w:hAnsi="Times New Roman" w:cs="Times New Roman"/>
          <w:sz w:val="28"/>
          <w:szCs w:val="28"/>
        </w:rPr>
        <w:t>8-2020</w:t>
      </w:r>
      <w:r w:rsidRPr="00B61ADB">
        <w:rPr>
          <w:rFonts w:ascii="Times New Roman" w:hAnsi="Times New Roman" w:cs="Times New Roman"/>
          <w:sz w:val="28"/>
          <w:szCs w:val="28"/>
        </w:rPr>
        <w:t xml:space="preserve"> гг;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iCs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Pr="00B61ADB">
        <w:rPr>
          <w:rFonts w:ascii="Times New Roman" w:hAnsi="Times New Roman" w:cs="Times New Roman"/>
          <w:sz w:val="28"/>
          <w:szCs w:val="28"/>
        </w:rPr>
        <w:t xml:space="preserve"> –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61ADB">
        <w:rPr>
          <w:rFonts w:ascii="Times New Roman" w:hAnsi="Times New Roman" w:cs="Times New Roman"/>
          <w:sz w:val="28"/>
          <w:szCs w:val="28"/>
        </w:rPr>
        <w:t>-2030 гг;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61ADB">
        <w:rPr>
          <w:rFonts w:ascii="Times New Roman" w:hAnsi="Times New Roman" w:cs="Times New Roman"/>
          <w:sz w:val="28"/>
          <w:szCs w:val="28"/>
        </w:rPr>
        <w:t>-2030 гг;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B61ADB">
        <w:rPr>
          <w:rFonts w:ascii="Times New Roman" w:hAnsi="Times New Roman" w:cs="Times New Roman"/>
          <w:sz w:val="28"/>
          <w:szCs w:val="28"/>
        </w:rPr>
        <w:t xml:space="preserve"> – 201</w:t>
      </w:r>
      <w:r>
        <w:rPr>
          <w:rFonts w:ascii="Times New Roman" w:hAnsi="Times New Roman" w:cs="Times New Roman"/>
          <w:sz w:val="28"/>
          <w:szCs w:val="28"/>
        </w:rPr>
        <w:t>8-2030 гг.</w:t>
      </w:r>
    </w:p>
    <w:p w:rsidR="009C36BB" w:rsidRPr="00B61ADB" w:rsidRDefault="009C36BB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9C36BB" w:rsidRPr="00B61ADB" w:rsidRDefault="009C36BB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ind w:firstLine="567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Финансирование мероприятий Программы осуществляется за счет средств краевого бюджета, бюджета муниципального образования </w:t>
      </w:r>
      <w:r>
        <w:rPr>
          <w:sz w:val="28"/>
          <w:szCs w:val="28"/>
        </w:rPr>
        <w:t>Щ</w:t>
      </w:r>
      <w:r w:rsidRPr="00B61ADB">
        <w:rPr>
          <w:sz w:val="28"/>
          <w:szCs w:val="28"/>
        </w:rPr>
        <w:t xml:space="preserve">ербиновский район, бюджета </w:t>
      </w:r>
      <w:r w:rsidRPr="00B61ADB">
        <w:rPr>
          <w:bCs/>
          <w:iCs/>
          <w:sz w:val="28"/>
          <w:szCs w:val="28"/>
        </w:rPr>
        <w:t xml:space="preserve">Старощербиновского </w:t>
      </w:r>
      <w:r w:rsidRPr="00B61ADB">
        <w:rPr>
          <w:sz w:val="28"/>
          <w:szCs w:val="28"/>
        </w:rPr>
        <w:t>сельского поселения Щербиновского района.</w:t>
      </w:r>
    </w:p>
    <w:p w:rsidR="009C36BB" w:rsidRPr="00B61ADB" w:rsidRDefault="009C36BB" w:rsidP="003958BC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Прогнозный общий объем финансирования Программы на период 2018-2030 годов составляет </w:t>
      </w:r>
      <w:r>
        <w:rPr>
          <w:sz w:val="28"/>
          <w:szCs w:val="28"/>
        </w:rPr>
        <w:t>100258,6</w:t>
      </w:r>
      <w:r w:rsidRPr="00B61AD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тыс. </w:t>
      </w:r>
      <w:r w:rsidRPr="00B61ADB">
        <w:rPr>
          <w:sz w:val="28"/>
          <w:szCs w:val="28"/>
        </w:rPr>
        <w:t>руб., в том числе по годам:</w:t>
      </w:r>
    </w:p>
    <w:p w:rsidR="009C36BB" w:rsidRPr="00B61ADB" w:rsidRDefault="009C36BB">
      <w:pPr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6743,9</w:t>
      </w:r>
      <w:r w:rsidRPr="00B61AD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 xml:space="preserve">рублей; </w:t>
      </w:r>
    </w:p>
    <w:p w:rsidR="009C36BB" w:rsidRPr="00B61ADB" w:rsidRDefault="009C36BB">
      <w:pPr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2019 год – </w:t>
      </w:r>
      <w:r>
        <w:rPr>
          <w:sz w:val="28"/>
          <w:szCs w:val="28"/>
        </w:rPr>
        <w:t>6964,7</w:t>
      </w:r>
      <w:r w:rsidRPr="00B61AD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>рублей;</w:t>
      </w:r>
    </w:p>
    <w:p w:rsidR="009C36BB" w:rsidRPr="00B61ADB" w:rsidRDefault="009C36BB">
      <w:pPr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2020 год – </w:t>
      </w:r>
      <w:r>
        <w:rPr>
          <w:sz w:val="28"/>
          <w:szCs w:val="28"/>
        </w:rPr>
        <w:t>7150</w:t>
      </w:r>
      <w:r w:rsidRPr="00B61AD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>рублей;</w:t>
      </w:r>
    </w:p>
    <w:p w:rsidR="009C36BB" w:rsidRPr="00B61ADB" w:rsidRDefault="009C36BB" w:rsidP="00D41606">
      <w:pPr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2021-2030 годы – </w:t>
      </w:r>
      <w:r>
        <w:rPr>
          <w:sz w:val="28"/>
          <w:szCs w:val="28"/>
        </w:rPr>
        <w:t>7</w:t>
      </w:r>
      <w:r w:rsidRPr="00B61AD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>рублей.</w:t>
      </w:r>
      <w:r>
        <w:rPr>
          <w:sz w:val="28"/>
          <w:szCs w:val="28"/>
        </w:rPr>
        <w:t xml:space="preserve"> </w:t>
      </w:r>
      <w:r w:rsidRPr="00B61ADB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9C36BB" w:rsidRPr="00B61ADB" w:rsidRDefault="009C36BB">
      <w:pPr>
        <w:ind w:firstLine="709"/>
        <w:jc w:val="both"/>
      </w:pPr>
      <w:r w:rsidRPr="00B61ADB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9C36BB" w:rsidRPr="00B61ADB" w:rsidRDefault="009C36BB">
      <w:pPr>
        <w:ind w:firstLine="709"/>
        <w:jc w:val="center"/>
        <w:rPr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rPr>
          <w:sz w:val="28"/>
          <w:szCs w:val="28"/>
        </w:rPr>
        <w:sectPr w:rsidR="009C36BB" w:rsidRPr="00B61ADB" w:rsidSect="002038A4">
          <w:headerReference w:type="even" r:id="rId7"/>
          <w:headerReference w:type="default" r:id="rId8"/>
          <w:footerReference w:type="default" r:id="rId9"/>
          <w:pgSz w:w="11905" w:h="16837"/>
          <w:pgMar w:top="851" w:right="851" w:bottom="851" w:left="1701" w:header="397" w:footer="397" w:gutter="0"/>
          <w:cols w:space="340"/>
          <w:titlePg/>
        </w:sectPr>
      </w:pPr>
      <w:r w:rsidRPr="00B61ADB">
        <w:rPr>
          <w:rFonts w:ascii="Times New Roman" w:hAnsi="Times New Roman" w:cs="Times New Roman"/>
          <w:sz w:val="28"/>
        </w:rPr>
        <w:t>-</w:t>
      </w:r>
    </w:p>
    <w:p w:rsidR="009C36BB" w:rsidRPr="00B61ADB" w:rsidRDefault="009C36BB">
      <w:pPr>
        <w:rPr>
          <w:rFonts w:cs="Times New Roman CYR"/>
        </w:rPr>
      </w:pPr>
    </w:p>
    <w:p w:rsidR="009C36BB" w:rsidRPr="00B61ADB" w:rsidRDefault="009C36BB">
      <w:pPr>
        <w:rPr>
          <w:rFonts w:cs="Times New Roman CYR"/>
        </w:rPr>
        <w:sectPr w:rsidR="009C36BB" w:rsidRPr="00B61ADB">
          <w:headerReference w:type="default" r:id="rId10"/>
          <w:footerReference w:type="default" r:id="rId11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9C36BB" w:rsidRPr="00B61ADB" w:rsidRDefault="009C36BB">
      <w:pPr>
        <w:jc w:val="center"/>
        <w:rPr>
          <w:b/>
          <w:sz w:val="2"/>
          <w:szCs w:val="2"/>
        </w:rPr>
      </w:pPr>
    </w:p>
    <w:tbl>
      <w:tblPr>
        <w:tblW w:w="15310" w:type="dxa"/>
        <w:tblLook w:val="0000"/>
      </w:tblPr>
      <w:tblGrid>
        <w:gridCol w:w="756"/>
        <w:gridCol w:w="2658"/>
        <w:gridCol w:w="709"/>
        <w:gridCol w:w="1311"/>
        <w:gridCol w:w="1069"/>
        <w:gridCol w:w="1122"/>
        <w:gridCol w:w="982"/>
        <w:gridCol w:w="1236"/>
        <w:gridCol w:w="1204"/>
        <w:gridCol w:w="1850"/>
        <w:gridCol w:w="2413"/>
      </w:tblGrid>
      <w:tr w:rsidR="009C36BB" w:rsidRPr="00B61ADB">
        <w:trPr>
          <w:trHeight w:val="287"/>
          <w:tblHeader/>
        </w:trPr>
        <w:tc>
          <w:tcPr>
            <w:tcW w:w="15310" w:type="dxa"/>
            <w:gridSpan w:val="11"/>
            <w:tcBorders>
              <w:bottom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2018"/>
              </w:tabs>
              <w:rPr>
                <w:b/>
              </w:rPr>
            </w:pPr>
            <w:r w:rsidRPr="00B61ADB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9C36BB" w:rsidRPr="00B61ADB" w:rsidTr="00213061">
        <w:trPr>
          <w:trHeight w:val="287"/>
          <w:tblHeader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№ п/п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Ста-тус</w:t>
            </w:r>
          </w:p>
        </w:tc>
        <w:tc>
          <w:tcPr>
            <w:tcW w:w="1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Годы реализа-ции</w:t>
            </w:r>
          </w:p>
        </w:tc>
        <w:tc>
          <w:tcPr>
            <w:tcW w:w="561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Непосредст-венный результат реализации мероприятия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2018"/>
              </w:tabs>
              <w:jc w:val="center"/>
              <w:rPr>
                <w:b/>
              </w:rPr>
            </w:pPr>
            <w:r w:rsidRPr="00B61ADB">
              <w:rPr>
                <w:b/>
              </w:rPr>
              <w:t>Заказчик программы</w:t>
            </w:r>
          </w:p>
        </w:tc>
      </w:tr>
      <w:tr w:rsidR="009C36BB" w:rsidRPr="00B61ADB" w:rsidTr="00213061">
        <w:trPr>
          <w:trHeight w:val="25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всего</w:t>
            </w:r>
          </w:p>
        </w:tc>
        <w:tc>
          <w:tcPr>
            <w:tcW w:w="454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28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краевой бюджет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район-ный бюд-жет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местный бюджет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внебюд-жетные источ-ники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315"/>
          <w:tblHeader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1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3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5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6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7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9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10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  <w:r w:rsidRPr="00B61ADB">
              <w:t>11</w:t>
            </w:r>
          </w:p>
        </w:tc>
      </w:tr>
      <w:tr w:rsidR="009C36BB" w:rsidRPr="00B61ADB" w:rsidTr="00213061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/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213061">
            <w:pPr>
              <w:jc w:val="center"/>
              <w:rPr>
                <w:b/>
              </w:rPr>
            </w:pPr>
            <w:r w:rsidRPr="00B61ADB">
              <w:rPr>
                <w:b/>
              </w:rPr>
              <w:t>Программа комплексного развития транспортной инфраструктуры Старощербиновского сельского поселения Щербиновского района на 2018-2030 годы</w:t>
            </w:r>
          </w:p>
        </w:tc>
      </w:tr>
      <w:tr w:rsidR="009C36BB" w:rsidRPr="00B61ADB" w:rsidTr="00213061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r w:rsidRPr="00B61ADB">
              <w:t>1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both"/>
            </w:pPr>
            <w:r w:rsidRPr="00B61ADB">
              <w:t xml:space="preserve">Цель: создание условий для устойчивого функционирования транспортной системы Старощербиновского сельского поселения Щербиновского района, повышение уровня безопасности дорожного движения, </w:t>
            </w:r>
            <w:r w:rsidRPr="00B61ADB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9C36BB" w:rsidRPr="00B61ADB" w:rsidTr="00213061">
        <w:trPr>
          <w:trHeight w:val="40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r w:rsidRPr="00B61ADB">
              <w:t>1.1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r w:rsidRPr="00B61ADB">
              <w:t>Задача:  обеспечение функционирования и развития сети автомобильных дорог общего пользования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21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1.1.1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B61ADB">
              <w:rPr>
                <w:rFonts w:ascii="Times New Roman" w:hAnsi="Times New Roman" w:cs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9C36BB" w:rsidRPr="00B61ADB" w:rsidRDefault="009C36BB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 w:firstLine="64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 w:firstLine="59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B61ADB">
              <w:rPr>
                <w:rFonts w:ascii="Times New Roman" w:hAnsi="Times New Roman" w:cs="Times New Roman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9C36BB" w:rsidRPr="00B61ADB" w:rsidRDefault="009C36BB"/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213061">
            <w:r w:rsidRPr="00B61ADB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26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right="-108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 w:firstLine="59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30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 w:firstLine="64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 w:firstLine="59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1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right="-108"/>
              <w:jc w:val="center"/>
            </w:pPr>
            <w:r w:rsidRPr="00B61ADB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 w:firstLine="59"/>
              <w:jc w:val="center"/>
            </w:pPr>
            <w:r w:rsidRPr="00B61ADB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ind w:left="-107" w:right="-108"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32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right="-10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15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 w:firstLine="64"/>
              <w:jc w:val="center"/>
              <w:rPr>
                <w:b/>
              </w:rPr>
            </w:pPr>
            <w:r w:rsidRPr="00B61ADB">
              <w:rPr>
                <w:b/>
              </w:rPr>
              <w:t>350,0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 w:firstLine="59"/>
              <w:jc w:val="center"/>
              <w:rPr>
                <w:b/>
              </w:rPr>
            </w:pPr>
            <w:r w:rsidRPr="00B61ADB">
              <w:rPr>
                <w:b/>
              </w:rPr>
              <w:t>350,0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left="-107" w:right="-108"/>
              <w:jc w:val="center"/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/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158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1.1.2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B61ADB">
              <w:rPr>
                <w:rFonts w:ascii="Times New Roman" w:hAnsi="Times New Roman" w:cs="Times New Roman"/>
              </w:rPr>
              <w:t>-внесение изменений в проекты организации дорожного движения</w:t>
            </w:r>
            <w:r w:rsidRPr="00B61ADB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B61ADB" w:rsidRDefault="009C36BB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64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59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B61ADB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B61ADB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B61ADB" w:rsidRDefault="009C36BB"/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13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64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59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6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64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59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64"/>
              <w:jc w:val="center"/>
            </w:pPr>
            <w:r w:rsidRPr="00B61ADB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ind w:firstLine="59"/>
              <w:jc w:val="center"/>
            </w:pPr>
            <w:r w:rsidRPr="00B61ADB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59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3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firstLine="64"/>
              <w:jc w:val="center"/>
              <w:rPr>
                <w:b/>
              </w:rPr>
            </w:pPr>
            <w:r w:rsidRPr="00B61ADB">
              <w:rPr>
                <w:b/>
              </w:rPr>
              <w:t>350,0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ind w:firstLine="59"/>
              <w:jc w:val="center"/>
              <w:rPr>
                <w:b/>
              </w:rPr>
            </w:pPr>
            <w:r w:rsidRPr="00B61ADB">
              <w:rPr>
                <w:b/>
              </w:rPr>
              <w:t>350,0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B61ADB" w:rsidRDefault="009C36BB"/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45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1.1.3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Комплексное строительство автомобильных дорог и тротуаров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подготовка проектно-сметной документации и проведение гос. экспертизы,</w:t>
            </w:r>
          </w:p>
          <w:p w:rsidR="009C36BB" w:rsidRPr="00B61ADB" w:rsidRDefault="009C36BB">
            <w:r w:rsidRPr="00B61ADB">
              <w:t>строительство тротуара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10000,0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B61ADB">
              <w:t>10000,0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62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B61ADB">
              <w:rPr>
                <w:b/>
              </w:rPr>
              <w:t>10000,0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</w:rPr>
            </w:pPr>
            <w:r w:rsidRPr="00B61ADB">
              <w:rPr>
                <w:b/>
              </w:rPr>
              <w:t>10000,0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1.1.4.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6393,9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6393,9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6614,7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6614,7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0428C1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6800,0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6800,0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66700,0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B61ADB">
              <w:t>66700,0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</w:tr>
      <w:tr w:rsidR="009C36BB" w:rsidRPr="00B61ADB" w:rsidTr="00213061">
        <w:trPr>
          <w:trHeight w:val="8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B61ADB">
              <w:rPr>
                <w:b/>
              </w:rPr>
              <w:t>86508,6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</w:rPr>
            </w:pPr>
            <w:r w:rsidRPr="00B61ADB">
              <w:rPr>
                <w:b/>
              </w:rPr>
              <w:t>86508,6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/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/>
        </w:tc>
      </w:tr>
      <w:tr w:rsidR="009C36BB" w:rsidRPr="00B61ADB" w:rsidTr="00213061">
        <w:trPr>
          <w:trHeight w:val="4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1.2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jc w:val="center"/>
            </w:pPr>
            <w:r w:rsidRPr="00B61ADB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9C36BB" w:rsidRPr="00B61ADB" w:rsidTr="00213061">
        <w:trPr>
          <w:trHeight w:val="309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1.2.1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снижение дорожно-транспортных происшествий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25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12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  <w:r w:rsidRPr="00B61ADB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300,00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300,00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16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9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  <w:r w:rsidRPr="00B61ADB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B61ADB">
              <w:rPr>
                <w:b/>
              </w:rPr>
              <w:t>450,0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B61ADB">
              <w:rPr>
                <w:b/>
              </w:rPr>
              <w:t>450,0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7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1.3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tabs>
                <w:tab w:val="left" w:pos="948"/>
              </w:tabs>
              <w:jc w:val="center"/>
            </w:pPr>
            <w:r w:rsidRPr="00B61ADB">
              <w:t>Задача: улучшение транспортного обслуживания населения</w:t>
            </w:r>
          </w:p>
          <w:p w:rsidR="009C36BB" w:rsidRPr="00B61ADB" w:rsidRDefault="009C36BB">
            <w:pPr>
              <w:tabs>
                <w:tab w:val="left" w:pos="948"/>
              </w:tabs>
              <w:jc w:val="center"/>
            </w:pPr>
          </w:p>
        </w:tc>
      </w:tr>
      <w:tr w:rsidR="009C36BB" w:rsidRPr="00B61ADB" w:rsidTr="00F026C8">
        <w:trPr>
          <w:trHeight w:val="310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  <w:r w:rsidRPr="00B61ADB">
              <w:t>1.3.1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 w:rsidP="00BA5C40">
            <w:r w:rsidRPr="00B61ADB">
              <w:t xml:space="preserve">Оборудование остановочных площадок 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jc w:val="center"/>
            </w:pPr>
            <w:r w:rsidRPr="00B61ADB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создание комфортных условий для граждан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B61ADB" w:rsidRDefault="009C36BB">
            <w:r w:rsidRPr="00B61ADB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B61ADB" w:rsidTr="00213061">
        <w:trPr>
          <w:trHeight w:val="27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jc w:val="center"/>
            </w:pPr>
            <w:r w:rsidRPr="00B61ADB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r w:rsidRPr="00B61ADB">
              <w:t xml:space="preserve">      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3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r w:rsidRPr="00B61ADB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B61ADB">
              <w:t>2000,0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B61ADB">
              <w:t>2000,0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/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359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/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213061">
        <w:trPr>
          <w:trHeight w:val="25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rPr>
                <w:b/>
              </w:rPr>
            </w:pPr>
            <w:r w:rsidRPr="00B61ADB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B61ADB">
              <w:rPr>
                <w:b/>
              </w:rPr>
              <w:t>2600,0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  <w:r w:rsidRPr="00B61ADB">
              <w:rPr>
                <w:b/>
              </w:rPr>
              <w:t>2600,0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/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  <w:tr w:rsidR="009C36BB" w:rsidRPr="00B61ADB" w:rsidTr="00D41606">
        <w:trPr>
          <w:trHeight w:val="253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  <w:r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>
              <w:rPr>
                <w:b/>
              </w:rPr>
              <w:t>100258,6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  <w:r>
              <w:rPr>
                <w:b/>
              </w:rPr>
              <w:t>100258,6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jc w:val="center"/>
              <w:rPr>
                <w:b/>
              </w:rPr>
            </w:pP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B61ADB" w:rsidRDefault="009C36BB">
            <w:pPr>
              <w:widowControl w:val="0"/>
            </w:pPr>
          </w:p>
        </w:tc>
      </w:tr>
    </w:tbl>
    <w:p w:rsidR="009C36BB" w:rsidRPr="00B61ADB" w:rsidRDefault="009C36BB">
      <w:pPr>
        <w:widowControl w:val="0"/>
        <w:ind w:left="-108" w:right="-108"/>
        <w:jc w:val="right"/>
        <w:sectPr w:rsidR="009C36BB" w:rsidRPr="00B61ADB">
          <w:headerReference w:type="default" r:id="rId12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9C36BB" w:rsidRPr="00B61ADB" w:rsidRDefault="009C36BB" w:rsidP="002038A4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Целью мониторинга Программы Старощербиновского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9C36BB" w:rsidRPr="00B61ADB" w:rsidRDefault="009C36BB">
      <w:pPr>
        <w:pStyle w:val="ListParagraph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 xml:space="preserve">Периодический сбор информации о результатах выполнения мероприятий Программы, а также информации о состоянии и развитии транспортной инфраструктуры Старощербиновского сельского поселения. </w:t>
      </w:r>
    </w:p>
    <w:p w:rsidR="009C36BB" w:rsidRPr="00B61ADB" w:rsidRDefault="009C36BB">
      <w:pPr>
        <w:pStyle w:val="ListParagraph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1ADB">
        <w:rPr>
          <w:rFonts w:ascii="Times New Roman" w:hAnsi="Times New Roman" w:cs="Times New Roman"/>
          <w:sz w:val="28"/>
          <w:szCs w:val="28"/>
        </w:rPr>
        <w:t xml:space="preserve">Анализ данных о результатах планируемых и фактически проводимых преобразований в сфере транспортной инфраструктуры. 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 xml:space="preserve">Мониторинг Программы Старощербиновского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Старощербиновского сельского поселения Щербиновского района по итогам ежегодного рассмотрения отчета о ходе реализации Программы или по представлению Главы Старощербиновского сельского поселения Щербиновского района.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-отремонтировано автомобильных дорог общего пользования муниципального значения, </w:t>
      </w:r>
      <w:r>
        <w:rPr>
          <w:rFonts w:ascii="Times New Roman" w:hAnsi="Times New Roman" w:cs="Times New Roman"/>
          <w:sz w:val="28"/>
          <w:szCs w:val="28"/>
        </w:rPr>
        <w:t xml:space="preserve">45,6 </w:t>
      </w:r>
      <w:r w:rsidRPr="00B61ADB">
        <w:rPr>
          <w:rFonts w:ascii="Times New Roman" w:hAnsi="Times New Roman" w:cs="Times New Roman"/>
          <w:sz w:val="28"/>
          <w:szCs w:val="28"/>
        </w:rPr>
        <w:t>км;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61ADB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9C36BB" w:rsidRPr="00B61ADB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61AD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7816" w:type="dxa"/>
        <w:tblLook w:val="0000"/>
      </w:tblPr>
      <w:tblGrid>
        <w:gridCol w:w="560"/>
        <w:gridCol w:w="2827"/>
        <w:gridCol w:w="1137"/>
        <w:gridCol w:w="822"/>
        <w:gridCol w:w="824"/>
        <w:gridCol w:w="824"/>
        <w:gridCol w:w="822"/>
      </w:tblGrid>
      <w:tr w:rsidR="009C36BB" w:rsidRPr="00B61ADB" w:rsidTr="00F026C8">
        <w:trPr>
          <w:cantSplit/>
          <w:trHeight w:val="113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Едини-ца измере-ния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2021-2030</w:t>
            </w:r>
          </w:p>
        </w:tc>
      </w:tr>
      <w:tr w:rsidR="009C36BB" w:rsidRPr="00B61ADB" w:rsidTr="00F026C8">
        <w:trPr>
          <w:cantSplit/>
          <w:trHeight w:val="1134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</w:tr>
      <w:tr w:rsidR="009C36BB" w:rsidRPr="00B61ADB" w:rsidTr="00F026C8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C36BB" w:rsidRPr="00B61ADB" w:rsidTr="00F026C8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C36BB" w:rsidRPr="00B61ADB" w:rsidRDefault="009C36BB">
      <w:pPr>
        <w:pStyle w:val="S"/>
        <w:spacing w:after="120"/>
      </w:pPr>
    </w:p>
    <w:p w:rsidR="009C36BB" w:rsidRPr="00B61ADB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Целевые показатели развития транспортной инфраструктуры Старощербиновского сельского поселения представлены в таблице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61ADB">
        <w:rPr>
          <w:rFonts w:ascii="Times New Roman" w:hAnsi="Times New Roman" w:cs="Times New Roman"/>
          <w:sz w:val="28"/>
          <w:szCs w:val="28"/>
        </w:rPr>
        <w:t>.</w:t>
      </w:r>
    </w:p>
    <w:p w:rsidR="009C36BB" w:rsidRPr="00B61ADB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1ADB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61ADB">
        <w:rPr>
          <w:rFonts w:ascii="Times New Roman" w:hAnsi="Times New Roman" w:cs="Times New Roman"/>
          <w:sz w:val="28"/>
          <w:szCs w:val="28"/>
        </w:rPr>
        <w:t>.</w:t>
      </w:r>
    </w:p>
    <w:p w:rsidR="009C36BB" w:rsidRPr="00B61ADB" w:rsidRDefault="009C36BB" w:rsidP="002038A4">
      <w:pPr>
        <w:pStyle w:val="S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9C36BB" w:rsidRPr="00B61ADB" w:rsidRDefault="009C36BB">
      <w:pPr>
        <w:pStyle w:val="S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/>
      </w:tblPr>
      <w:tblGrid>
        <w:gridCol w:w="841"/>
        <w:gridCol w:w="3838"/>
        <w:gridCol w:w="1920"/>
        <w:gridCol w:w="1701"/>
        <w:gridCol w:w="1276"/>
      </w:tblGrid>
      <w:tr w:rsidR="009C36BB" w:rsidRPr="00B61ADB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9C36BB" w:rsidRPr="00B61ADB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B61ADB" w:rsidRDefault="009C36BB">
            <w:pPr>
              <w:pStyle w:val="a"/>
              <w:spacing w:after="120"/>
              <w:rPr>
                <w:rFonts w:ascii="Times New Roman" w:hAnsi="Times New Roman" w:cs="Times New Roman"/>
                <w:b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9C36BB" w:rsidRPr="00B61ADB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18212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21440</w:t>
            </w:r>
          </w:p>
        </w:tc>
      </w:tr>
      <w:tr w:rsidR="009C36BB" w:rsidRPr="00B61ADB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9C36BB" w:rsidRPr="00B61AD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BB" w:rsidRPr="00B61ADB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B61AD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9C36BB" w:rsidRPr="00B61AD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 w:rsidP="00F026C8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</w:tr>
      <w:tr w:rsidR="009C36BB" w:rsidRPr="00B61ADB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9C36BB" w:rsidRPr="00B61ADB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B61ADB" w:rsidRDefault="009C36B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B61A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9C36BB" w:rsidRPr="00B61ADB" w:rsidRDefault="009C36BB" w:rsidP="002038A4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61ADB">
        <w:rPr>
          <w:rFonts w:ascii="Times New Roman" w:hAnsi="Times New Roman" w:cs="Times New Roman"/>
          <w:b/>
          <w:sz w:val="28"/>
          <w:szCs w:val="28"/>
        </w:rPr>
        <w:t xml:space="preserve">Старощербиновского сельского поселения </w:t>
      </w:r>
    </w:p>
    <w:p w:rsidR="009C36BB" w:rsidRPr="00B61ADB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Старощербиновского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  <w:r w:rsidRPr="00B61ADB">
        <w:rPr>
          <w:sz w:val="28"/>
          <w:szCs w:val="28"/>
        </w:rPr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9C36BB" w:rsidRPr="00B61ADB" w:rsidRDefault="009C36BB">
      <w:pPr>
        <w:ind w:firstLine="709"/>
        <w:jc w:val="both"/>
        <w:rPr>
          <w:sz w:val="28"/>
          <w:szCs w:val="28"/>
        </w:rPr>
      </w:pPr>
    </w:p>
    <w:p w:rsidR="009C36B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C36B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C36B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С.Ю. Цирульник</w:t>
      </w:r>
    </w:p>
    <w:sectPr w:rsidR="009C36BB" w:rsidRPr="00B61ADB" w:rsidSect="00044173">
      <w:headerReference w:type="default" r:id="rId13"/>
      <w:pgSz w:w="11906" w:h="16838"/>
      <w:pgMar w:top="1134" w:right="850" w:bottom="1134" w:left="1701" w:header="708" w:footer="720" w:gutter="0"/>
      <w:cols w:space="34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6BB" w:rsidRDefault="009C36BB">
      <w:r>
        <w:separator/>
      </w:r>
    </w:p>
  </w:endnote>
  <w:endnote w:type="continuationSeparator" w:id="1">
    <w:p w:rsidR="009C36BB" w:rsidRDefault="009C3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>
    <w:pPr>
      <w:tabs>
        <w:tab w:val="center" w:pos="4677"/>
        <w:tab w:val="right" w:pos="9352"/>
      </w:tabs>
      <w:jc w:val="center"/>
      <w:rPr>
        <w:rFonts w:ascii="Cambria" w:hAnsi="Cambria" w:cs="Cambria"/>
        <w:spacing w:val="-3"/>
        <w:sz w:val="21"/>
        <w:szCs w:val="21"/>
        <w:lang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>
    <w:pPr>
      <w:pStyle w:val="Header"/>
      <w:tabs>
        <w:tab w:val="clear" w:pos="9354"/>
        <w:tab w:val="right" w:pos="935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6BB" w:rsidRDefault="009C36BB">
      <w:r>
        <w:separator/>
      </w:r>
    </w:p>
  </w:footnote>
  <w:footnote w:type="continuationSeparator" w:id="1">
    <w:p w:rsidR="009C36BB" w:rsidRDefault="009C36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 w:rsidP="00990C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36BB" w:rsidRDefault="009C36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 w:rsidP="00990C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9C36BB" w:rsidRDefault="009C36BB">
    <w:pPr>
      <w:pStyle w:val="Header"/>
      <w:pBdr>
        <w:bottom w:val="single" w:sz="4" w:space="1" w:color="00B0F0"/>
      </w:pBdr>
      <w:tabs>
        <w:tab w:val="clear" w:pos="9354"/>
        <w:tab w:val="right" w:pos="9352"/>
      </w:tabs>
      <w:jc w:val="right"/>
      <w:rPr>
        <w:rFonts w:ascii="Cambria" w:hAnsi="Cambria" w:cs="Cambria"/>
        <w:b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>
    <w:pPr>
      <w:pStyle w:val="Header"/>
      <w:tabs>
        <w:tab w:val="clear" w:pos="9354"/>
        <w:tab w:val="right" w:pos="9355"/>
      </w:tabs>
      <w:jc w:val="center"/>
    </w:pPr>
    <w:fldSimple w:instr=" PAGE \* Arabic ">
      <w:r>
        <w:rPr>
          <w:noProof/>
        </w:rPr>
        <w:t>33</w:t>
      </w:r>
    </w:fldSimple>
  </w:p>
  <w:p w:rsidR="009C36BB" w:rsidRDefault="009C36BB">
    <w:pPr>
      <w:pStyle w:val="Header"/>
      <w:tabs>
        <w:tab w:val="clear" w:pos="9354"/>
        <w:tab w:val="right" w:pos="9355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>
    <w:pPr>
      <w:pStyle w:val="Header"/>
      <w:tabs>
        <w:tab w:val="clear" w:pos="9354"/>
        <w:tab w:val="right" w:pos="935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BB" w:rsidRDefault="009C36BB">
    <w:pPr>
      <w:pStyle w:val="Header"/>
      <w:jc w:val="center"/>
    </w:pPr>
    <w:fldSimple w:instr=" PAGE \* Arabic ">
      <w:r>
        <w:rPr>
          <w:noProof/>
        </w:rPr>
        <w:t>41</w:t>
      </w:r>
    </w:fldSimple>
  </w:p>
  <w:p w:rsidR="009C36BB" w:rsidRDefault="009C36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9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stylePaneFormatFilter w:val="00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378"/>
    <w:rsid w:val="00010EA5"/>
    <w:rsid w:val="00030CCB"/>
    <w:rsid w:val="000428C1"/>
    <w:rsid w:val="00044173"/>
    <w:rsid w:val="0009385A"/>
    <w:rsid w:val="000D5B50"/>
    <w:rsid w:val="00143C95"/>
    <w:rsid w:val="00152520"/>
    <w:rsid w:val="0019288B"/>
    <w:rsid w:val="001B4EA2"/>
    <w:rsid w:val="001D769D"/>
    <w:rsid w:val="001E050E"/>
    <w:rsid w:val="001E4C6A"/>
    <w:rsid w:val="002038A4"/>
    <w:rsid w:val="00213061"/>
    <w:rsid w:val="00213BBE"/>
    <w:rsid w:val="00232739"/>
    <w:rsid w:val="00254252"/>
    <w:rsid w:val="00256DA7"/>
    <w:rsid w:val="00297D3A"/>
    <w:rsid w:val="002C631F"/>
    <w:rsid w:val="002F40EF"/>
    <w:rsid w:val="002F55A5"/>
    <w:rsid w:val="003958BC"/>
    <w:rsid w:val="003A1AA2"/>
    <w:rsid w:val="003C4B78"/>
    <w:rsid w:val="003E36B3"/>
    <w:rsid w:val="00414086"/>
    <w:rsid w:val="00460039"/>
    <w:rsid w:val="00462862"/>
    <w:rsid w:val="00473EE9"/>
    <w:rsid w:val="004B01CB"/>
    <w:rsid w:val="00532A67"/>
    <w:rsid w:val="00542CE3"/>
    <w:rsid w:val="005513A4"/>
    <w:rsid w:val="00555EF9"/>
    <w:rsid w:val="00565FB5"/>
    <w:rsid w:val="00572BD9"/>
    <w:rsid w:val="0057773F"/>
    <w:rsid w:val="005A546D"/>
    <w:rsid w:val="005B54A9"/>
    <w:rsid w:val="005C6660"/>
    <w:rsid w:val="005E55D9"/>
    <w:rsid w:val="00607F30"/>
    <w:rsid w:val="00652FA2"/>
    <w:rsid w:val="006940E0"/>
    <w:rsid w:val="006D0FEF"/>
    <w:rsid w:val="0072584D"/>
    <w:rsid w:val="007322C8"/>
    <w:rsid w:val="00792A76"/>
    <w:rsid w:val="00795536"/>
    <w:rsid w:val="007B1509"/>
    <w:rsid w:val="007B226F"/>
    <w:rsid w:val="007B22FA"/>
    <w:rsid w:val="0080703A"/>
    <w:rsid w:val="00813C3A"/>
    <w:rsid w:val="008660E6"/>
    <w:rsid w:val="008C5C43"/>
    <w:rsid w:val="008D3BB1"/>
    <w:rsid w:val="008F6AE7"/>
    <w:rsid w:val="00922B2B"/>
    <w:rsid w:val="00933378"/>
    <w:rsid w:val="009514BA"/>
    <w:rsid w:val="00990C8B"/>
    <w:rsid w:val="009C0D76"/>
    <w:rsid w:val="009C36BB"/>
    <w:rsid w:val="009C7F77"/>
    <w:rsid w:val="00A06FF4"/>
    <w:rsid w:val="00A101FE"/>
    <w:rsid w:val="00A42F54"/>
    <w:rsid w:val="00A94B5C"/>
    <w:rsid w:val="00AA319A"/>
    <w:rsid w:val="00AB06D0"/>
    <w:rsid w:val="00AB41A1"/>
    <w:rsid w:val="00AB686E"/>
    <w:rsid w:val="00B06415"/>
    <w:rsid w:val="00B10BC3"/>
    <w:rsid w:val="00B44AB9"/>
    <w:rsid w:val="00B61ADB"/>
    <w:rsid w:val="00B66D7C"/>
    <w:rsid w:val="00B7432C"/>
    <w:rsid w:val="00B84003"/>
    <w:rsid w:val="00BA39C1"/>
    <w:rsid w:val="00BA5C40"/>
    <w:rsid w:val="00BB45A3"/>
    <w:rsid w:val="00BF4FC0"/>
    <w:rsid w:val="00C0313C"/>
    <w:rsid w:val="00C1360A"/>
    <w:rsid w:val="00C30A3D"/>
    <w:rsid w:val="00C3439E"/>
    <w:rsid w:val="00C36442"/>
    <w:rsid w:val="00C56E75"/>
    <w:rsid w:val="00CF02F2"/>
    <w:rsid w:val="00CF3E10"/>
    <w:rsid w:val="00D030D9"/>
    <w:rsid w:val="00D2219D"/>
    <w:rsid w:val="00D319D3"/>
    <w:rsid w:val="00D41606"/>
    <w:rsid w:val="00D71A46"/>
    <w:rsid w:val="00D72DB4"/>
    <w:rsid w:val="00DA35EF"/>
    <w:rsid w:val="00DE76B8"/>
    <w:rsid w:val="00E06566"/>
    <w:rsid w:val="00E3090C"/>
    <w:rsid w:val="00E33D7D"/>
    <w:rsid w:val="00E36772"/>
    <w:rsid w:val="00E71ADC"/>
    <w:rsid w:val="00E75BCF"/>
    <w:rsid w:val="00EA5301"/>
    <w:rsid w:val="00EB58D5"/>
    <w:rsid w:val="00EB5C2B"/>
    <w:rsid w:val="00EB739C"/>
    <w:rsid w:val="00F026C8"/>
    <w:rsid w:val="00F2092A"/>
    <w:rsid w:val="00F51424"/>
    <w:rsid w:val="00F6555C"/>
    <w:rsid w:val="00F93E71"/>
    <w:rsid w:val="00F9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73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4173"/>
    <w:pPr>
      <w:keepNext/>
      <w:ind w:left="-360"/>
      <w:outlineLvl w:val="2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4417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65FB5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65FB5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044173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uiPriority w:val="99"/>
    <w:rsid w:val="00044173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4173"/>
    <w:pPr>
      <w:tabs>
        <w:tab w:val="center" w:pos="4677"/>
        <w:tab w:val="right" w:pos="935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5FB5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4173"/>
    <w:pPr>
      <w:tabs>
        <w:tab w:val="center" w:pos="4677"/>
        <w:tab w:val="right" w:pos="935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5FB5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044173"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441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5FB5"/>
    <w:rPr>
      <w:rFonts w:cs="Times New Roman"/>
      <w:sz w:val="2"/>
    </w:rPr>
  </w:style>
  <w:style w:type="paragraph" w:styleId="NoSpacing">
    <w:name w:val="No Spacing"/>
    <w:uiPriority w:val="99"/>
    <w:qFormat/>
    <w:rsid w:val="00044173"/>
    <w:rPr>
      <w:sz w:val="24"/>
      <w:szCs w:val="24"/>
    </w:rPr>
  </w:style>
  <w:style w:type="paragraph" w:customStyle="1" w:styleId="ConsPlusNonformat">
    <w:name w:val="ConsPlusNonformat"/>
    <w:uiPriority w:val="99"/>
    <w:rsid w:val="00044173"/>
    <w:pPr>
      <w:widowControl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aliases w:val="Обычный (веб) Знак"/>
    <w:basedOn w:val="Normal"/>
    <w:uiPriority w:val="99"/>
    <w:rsid w:val="00044173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44173"/>
    <w:pPr>
      <w:widowControl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44173"/>
    <w:pPr>
      <w:ind w:right="43"/>
      <w:jc w:val="center"/>
    </w:pPr>
    <w:rPr>
      <w:b/>
      <w:sz w:val="3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65FB5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">
    <w:name w:val="Основной текст4"/>
    <w:basedOn w:val="Normal"/>
    <w:uiPriority w:val="99"/>
    <w:rsid w:val="00044173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Normal"/>
    <w:uiPriority w:val="99"/>
    <w:rsid w:val="00044173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">
    <w:name w:val="+таб"/>
    <w:basedOn w:val="Normal"/>
    <w:uiPriority w:val="99"/>
    <w:rsid w:val="00044173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ListParagraph">
    <w:name w:val="List Paragraph"/>
    <w:basedOn w:val="Normal"/>
    <w:uiPriority w:val="99"/>
    <w:qFormat/>
    <w:rsid w:val="00044173"/>
    <w:pPr>
      <w:spacing w:line="276" w:lineRule="auto"/>
      <w:ind w:left="720" w:firstLine="567"/>
      <w:contextualSpacing/>
      <w:jc w:val="both"/>
    </w:pPr>
    <w:rPr>
      <w:rFonts w:ascii="Bookman Old Style" w:hAnsi="Bookman Old Style" w:cs="Bookman Old Style"/>
      <w:szCs w:val="22"/>
      <w:lang w:eastAsia="en-US"/>
    </w:rPr>
  </w:style>
  <w:style w:type="paragraph" w:customStyle="1" w:styleId="a0">
    <w:name w:val="Заголовок таблицы"/>
    <w:basedOn w:val="Normal"/>
    <w:uiPriority w:val="99"/>
    <w:rsid w:val="00044173"/>
    <w:pPr>
      <w:suppressLineNumbers/>
      <w:suppressAutoHyphens/>
      <w:jc w:val="center"/>
    </w:pPr>
    <w:rPr>
      <w:b/>
      <w:i/>
      <w:lang w:eastAsia="ar-SA"/>
    </w:rPr>
  </w:style>
  <w:style w:type="character" w:customStyle="1" w:styleId="a1">
    <w:name w:val="Верхний колонтитул Знак"/>
    <w:uiPriority w:val="99"/>
    <w:rsid w:val="00044173"/>
    <w:rPr>
      <w:sz w:val="24"/>
    </w:rPr>
  </w:style>
  <w:style w:type="character" w:customStyle="1" w:styleId="a2">
    <w:name w:val="Нижний колонтитул Знак"/>
    <w:uiPriority w:val="99"/>
    <w:rsid w:val="00044173"/>
    <w:rPr>
      <w:sz w:val="24"/>
    </w:rPr>
  </w:style>
  <w:style w:type="character" w:customStyle="1" w:styleId="a3">
    <w:name w:val="Текст выноски Знак"/>
    <w:uiPriority w:val="99"/>
    <w:rsid w:val="00044173"/>
    <w:rPr>
      <w:rFonts w:ascii="Tahoma" w:hAnsi="Tahoma"/>
      <w:sz w:val="16"/>
    </w:rPr>
  </w:style>
  <w:style w:type="character" w:customStyle="1" w:styleId="a4">
    <w:name w:val="Название Знак"/>
    <w:uiPriority w:val="99"/>
    <w:rsid w:val="00044173"/>
    <w:rPr>
      <w:b/>
      <w:sz w:val="36"/>
    </w:rPr>
  </w:style>
  <w:style w:type="character" w:customStyle="1" w:styleId="a5">
    <w:name w:val="Без интервала Знак"/>
    <w:uiPriority w:val="99"/>
    <w:rsid w:val="00044173"/>
    <w:rPr>
      <w:sz w:val="24"/>
    </w:rPr>
  </w:style>
  <w:style w:type="character" w:customStyle="1" w:styleId="a6">
    <w:name w:val="Основной текст_"/>
    <w:uiPriority w:val="99"/>
    <w:rsid w:val="00044173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044173"/>
    <w:rPr>
      <w:rFonts w:ascii="Bookman Old Style" w:hAnsi="Bookman Old Style"/>
      <w:sz w:val="24"/>
    </w:rPr>
  </w:style>
  <w:style w:type="character" w:customStyle="1" w:styleId="a7">
    <w:name w:val="+таб Знак"/>
    <w:uiPriority w:val="99"/>
    <w:rsid w:val="00044173"/>
    <w:rPr>
      <w:rFonts w:ascii="Bookman Old Style" w:hAnsi="Bookman Old Style"/>
    </w:rPr>
  </w:style>
  <w:style w:type="character" w:customStyle="1" w:styleId="a8">
    <w:name w:val="Абзац списка Знак"/>
    <w:uiPriority w:val="99"/>
    <w:rsid w:val="00044173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04417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044173"/>
    <w:rPr>
      <w:rFonts w:cs="Times New Roman"/>
      <w:i/>
    </w:rPr>
  </w:style>
  <w:style w:type="character" w:styleId="Hyperlink">
    <w:name w:val="Hyperlink"/>
    <w:basedOn w:val="DefaultParagraphFont"/>
    <w:uiPriority w:val="99"/>
    <w:rsid w:val="00044173"/>
    <w:rPr>
      <w:rFonts w:cs="Times New Roman"/>
      <w:color w:val="auto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2038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65FB5"/>
    <w:rPr>
      <w:rFonts w:cs="Times New Roman"/>
      <w:sz w:val="2"/>
    </w:rPr>
  </w:style>
  <w:style w:type="character" w:styleId="PageNumber">
    <w:name w:val="page number"/>
    <w:basedOn w:val="DefaultParagraphFont"/>
    <w:uiPriority w:val="99"/>
    <w:rsid w:val="002038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41</Pages>
  <Words>11881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arhitek5</cp:lastModifiedBy>
  <cp:revision>4</cp:revision>
  <cp:lastPrinted>2017-08-09T11:40:00Z</cp:lastPrinted>
  <dcterms:created xsi:type="dcterms:W3CDTF">2017-08-24T07:43:00Z</dcterms:created>
  <dcterms:modified xsi:type="dcterms:W3CDTF">2017-08-24T09:53:00Z</dcterms:modified>
</cp:coreProperties>
</file>